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52647" w14:textId="24C40F20" w:rsidR="00505A9C" w:rsidRPr="00C12A2F" w:rsidRDefault="00505A9C" w:rsidP="00C12A2F">
      <w:pPr>
        <w:spacing w:after="288" w:line="259" w:lineRule="auto"/>
        <w:ind w:left="589"/>
        <w:jc w:val="center"/>
        <w:rPr>
          <w:b/>
          <w:sz w:val="40"/>
          <w:szCs w:val="40"/>
        </w:rPr>
      </w:pPr>
      <w:r w:rsidRPr="00505A9C">
        <w:rPr>
          <w:b/>
          <w:sz w:val="40"/>
          <w:szCs w:val="40"/>
        </w:rPr>
        <w:t xml:space="preserve">DESIGN AND ANALYSIS OF RECONFIGURABLE </w:t>
      </w:r>
      <w:r w:rsidR="00C12A2F">
        <w:rPr>
          <w:b/>
          <w:sz w:val="40"/>
          <w:szCs w:val="40"/>
        </w:rPr>
        <w:t xml:space="preserve">             </w:t>
      </w:r>
      <w:r w:rsidRPr="00505A9C">
        <w:rPr>
          <w:b/>
          <w:sz w:val="40"/>
          <w:szCs w:val="40"/>
        </w:rPr>
        <w:t>ANTENNA</w:t>
      </w:r>
    </w:p>
    <w:p w14:paraId="054A365B" w14:textId="77777777" w:rsidR="00D7522C" w:rsidRDefault="00D7522C" w:rsidP="00B76773">
      <w:pPr>
        <w:pStyle w:val="Author"/>
        <w:spacing w:before="100" w:beforeAutospacing="1" w:after="288" w:afterAutospacing="1" w:line="120" w:lineRule="auto"/>
        <w:jc w:val="both"/>
        <w:rPr>
          <w:sz w:val="16"/>
          <w:szCs w:val="16"/>
        </w:rPr>
      </w:pPr>
    </w:p>
    <w:p w14:paraId="0B13FC41" w14:textId="77777777" w:rsidR="00D7522C" w:rsidRPr="00CA4392" w:rsidRDefault="00D7522C" w:rsidP="00B76773">
      <w:pPr>
        <w:pStyle w:val="Author"/>
        <w:spacing w:before="100" w:beforeAutospacing="1" w:after="288" w:afterAutospacing="1" w:line="120" w:lineRule="auto"/>
        <w:jc w:val="both"/>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19FD97D0" w14:textId="19EEB40F" w:rsidR="00D40605" w:rsidRPr="00D40605" w:rsidRDefault="00D40605" w:rsidP="00D40605">
      <w:pPr>
        <w:pStyle w:val="Author"/>
        <w:spacing w:before="100" w:beforeAutospacing="1" w:after="288"/>
        <w:ind w:right="-3972" w:firstLine="0"/>
        <w:jc w:val="left"/>
        <w:rPr>
          <w:i/>
          <w:iCs/>
          <w:sz w:val="18"/>
          <w:szCs w:val="18"/>
        </w:rPr>
      </w:pPr>
      <w:r w:rsidRPr="00D40605">
        <w:rPr>
          <w:bCs/>
          <w:i/>
          <w:iCs/>
          <w:sz w:val="18"/>
          <w:szCs w:val="18"/>
        </w:rPr>
        <w:t>Dr.S.Rajasekaran</w:t>
      </w:r>
      <w:r w:rsidRPr="00D40605">
        <w:rPr>
          <w:bCs/>
          <w:i/>
          <w:iCs/>
          <w:sz w:val="18"/>
          <w:szCs w:val="18"/>
        </w:rPr>
        <w:tab/>
      </w:r>
      <w:r w:rsidRPr="00D40605">
        <w:rPr>
          <w:i/>
          <w:iCs/>
          <w:sz w:val="18"/>
          <w:szCs w:val="18"/>
        </w:rPr>
        <w:br/>
        <w:t>Electronics  and  CommunicationEngineering</w:t>
      </w:r>
      <w:r w:rsidRPr="00D40605">
        <w:rPr>
          <w:i/>
          <w:iCs/>
          <w:sz w:val="18"/>
          <w:szCs w:val="18"/>
        </w:rPr>
        <w:br/>
        <w:t>Madanapalle Institute ofTechnology and Science</w:t>
      </w:r>
      <w:r w:rsidRPr="00D40605">
        <w:rPr>
          <w:i/>
          <w:iCs/>
          <w:sz w:val="18"/>
          <w:szCs w:val="18"/>
        </w:rPr>
        <w:br/>
        <w:t>Madanapalle,India</w:t>
      </w:r>
      <w:r w:rsidRPr="00D40605">
        <w:rPr>
          <w:i/>
          <w:iCs/>
          <w:sz w:val="18"/>
          <w:szCs w:val="18"/>
        </w:rPr>
        <w:br/>
      </w:r>
      <w:r w:rsidR="00BC57CF">
        <w:rPr>
          <w:i/>
          <w:iCs/>
          <w:sz w:val="18"/>
          <w:szCs w:val="18"/>
        </w:rPr>
        <w:t>srsmeae</w:t>
      </w:r>
      <w:r w:rsidRPr="00D40605">
        <w:rPr>
          <w:i/>
          <w:iCs/>
          <w:sz w:val="18"/>
          <w:szCs w:val="18"/>
        </w:rPr>
        <w:t>@gmail.com</w:t>
      </w:r>
    </w:p>
    <w:p w14:paraId="53A4D27B" w14:textId="13FE8C37" w:rsidR="00D40605" w:rsidRPr="00850DEE" w:rsidRDefault="00D40605" w:rsidP="00850DEE">
      <w:pPr>
        <w:pStyle w:val="Author"/>
        <w:spacing w:before="100" w:beforeAutospacing="1" w:after="288"/>
        <w:ind w:right="-1654" w:firstLine="0"/>
        <w:jc w:val="left"/>
        <w:rPr>
          <w:sz w:val="18"/>
          <w:szCs w:val="18"/>
        </w:rPr>
      </w:pPr>
      <w:r>
        <w:rPr>
          <w:sz w:val="18"/>
          <w:szCs w:val="18"/>
        </w:rPr>
        <w:t>Salomi Avula</w:t>
      </w:r>
      <w:r w:rsidRPr="00F847A6">
        <w:rPr>
          <w:sz w:val="18"/>
          <w:szCs w:val="18"/>
        </w:rPr>
        <w:br/>
      </w:r>
      <w:r>
        <w:rPr>
          <w:i/>
          <w:sz w:val="18"/>
          <w:szCs w:val="18"/>
        </w:rPr>
        <w:t>Electronics and Communication Engineerin</w:t>
      </w:r>
      <w:r w:rsidR="00196017">
        <w:rPr>
          <w:i/>
          <w:sz w:val="18"/>
          <w:szCs w:val="18"/>
        </w:rPr>
        <w:t>g</w:t>
      </w:r>
      <w:r w:rsidRPr="00F847A6">
        <w:rPr>
          <w:sz w:val="18"/>
          <w:szCs w:val="18"/>
        </w:rPr>
        <w:br/>
      </w:r>
      <w:r>
        <w:rPr>
          <w:sz w:val="18"/>
          <w:szCs w:val="18"/>
        </w:rPr>
        <w:t>Madanapalle Institute of Technology and Science</w:t>
      </w:r>
      <w:r w:rsidRPr="00F847A6">
        <w:rPr>
          <w:sz w:val="18"/>
          <w:szCs w:val="18"/>
        </w:rPr>
        <w:t xml:space="preserve"> </w:t>
      </w:r>
      <w:r w:rsidR="00850DEE" w:rsidRPr="00850DEE">
        <w:rPr>
          <w:sz w:val="18"/>
          <w:szCs w:val="18"/>
          <w:lang w:val="en-IN"/>
        </w:rPr>
        <w:t>Madanapalle,India</w:t>
      </w:r>
      <w:r w:rsidRPr="00850DEE">
        <w:rPr>
          <w:sz w:val="18"/>
          <w:szCs w:val="18"/>
          <w:lang w:val="en-IN"/>
        </w:rPr>
        <w:br/>
        <w:t>avulasalomi23</w:t>
      </w:r>
      <w:r w:rsidRPr="00850DEE">
        <w:rPr>
          <w:sz w:val="18"/>
          <w:szCs w:val="18"/>
          <w:vertAlign w:val="superscript"/>
          <w:lang w:val="en-IN"/>
        </w:rPr>
        <w:t xml:space="preserve"> </w:t>
      </w:r>
      <w:r w:rsidRPr="00850DEE">
        <w:rPr>
          <w:sz w:val="18"/>
          <w:szCs w:val="18"/>
          <w:lang w:val="en-IN"/>
        </w:rPr>
        <w:t>@gmail.com</w:t>
      </w:r>
    </w:p>
    <w:p w14:paraId="4EE5D963" w14:textId="77777777" w:rsidR="00BC57CF" w:rsidRDefault="00BD670B" w:rsidP="00BC57CF">
      <w:pPr>
        <w:pStyle w:val="Author"/>
        <w:spacing w:before="0"/>
        <w:ind w:left="-1560" w:right="189" w:hanging="1984"/>
        <w:jc w:val="left"/>
        <w:rPr>
          <w:sz w:val="18"/>
          <w:szCs w:val="18"/>
        </w:rPr>
      </w:pPr>
      <w:r w:rsidRPr="00332777">
        <w:rPr>
          <w:sz w:val="16"/>
          <w:szCs w:val="16"/>
        </w:rPr>
        <w:br w:type="column"/>
      </w:r>
      <w:r w:rsidR="00D40605" w:rsidRPr="00F847A6">
        <w:rPr>
          <w:sz w:val="18"/>
          <w:szCs w:val="18"/>
        </w:rPr>
        <w:t xml:space="preserve"> </w:t>
      </w:r>
      <w:r w:rsidR="00D40605">
        <w:rPr>
          <w:sz w:val="18"/>
          <w:szCs w:val="18"/>
        </w:rPr>
        <w:t xml:space="preserve">                                        </w:t>
      </w:r>
      <w:r w:rsidR="00BC57CF">
        <w:rPr>
          <w:sz w:val="18"/>
          <w:szCs w:val="18"/>
        </w:rPr>
        <w:t xml:space="preserve">    </w:t>
      </w:r>
      <w:r w:rsidR="00D40605">
        <w:rPr>
          <w:sz w:val="18"/>
          <w:szCs w:val="18"/>
        </w:rPr>
        <w:t>Rajeswari</w:t>
      </w:r>
      <w:r w:rsidR="00712173">
        <w:rPr>
          <w:sz w:val="18"/>
          <w:szCs w:val="18"/>
        </w:rPr>
        <w:t xml:space="preserve"> </w:t>
      </w:r>
      <w:r w:rsidR="00D40605">
        <w:rPr>
          <w:sz w:val="18"/>
          <w:szCs w:val="18"/>
        </w:rPr>
        <w:t>Orsu</w:t>
      </w:r>
    </w:p>
    <w:p w14:paraId="79939AD8" w14:textId="2EA83AF1" w:rsidR="00BC57CF" w:rsidRDefault="00BC57CF" w:rsidP="00BC57CF">
      <w:pPr>
        <w:pStyle w:val="Author"/>
        <w:spacing w:before="0"/>
        <w:ind w:left="-1560" w:right="189" w:hanging="141"/>
        <w:jc w:val="left"/>
        <w:rPr>
          <w:i/>
          <w:iCs/>
          <w:sz w:val="18"/>
          <w:szCs w:val="18"/>
        </w:rPr>
      </w:pPr>
      <w:r>
        <w:rPr>
          <w:sz w:val="18"/>
          <w:szCs w:val="18"/>
        </w:rPr>
        <w:t xml:space="preserve">    </w:t>
      </w:r>
      <w:r w:rsidR="00D40605">
        <w:rPr>
          <w:i/>
          <w:sz w:val="18"/>
          <w:szCs w:val="18"/>
        </w:rPr>
        <w:t>Electronics and Communication Engineering</w:t>
      </w:r>
      <w:r w:rsidR="00D40605" w:rsidRPr="00F847A6">
        <w:rPr>
          <w:i/>
          <w:sz w:val="18"/>
          <w:szCs w:val="18"/>
        </w:rPr>
        <w:t xml:space="preserve"> </w:t>
      </w:r>
      <w:r w:rsidR="00D40605" w:rsidRPr="00F847A6">
        <w:rPr>
          <w:sz w:val="18"/>
          <w:szCs w:val="18"/>
        </w:rPr>
        <w:br/>
      </w:r>
      <w:r w:rsidR="00D40605">
        <w:rPr>
          <w:sz w:val="18"/>
          <w:szCs w:val="18"/>
        </w:rPr>
        <w:t>Madanapalle Institute of Technology and Science</w:t>
      </w:r>
      <w:r w:rsidRPr="00BC57CF">
        <w:rPr>
          <w:i/>
          <w:iCs/>
          <w:sz w:val="18"/>
          <w:szCs w:val="18"/>
        </w:rPr>
        <w:t xml:space="preserve"> </w:t>
      </w:r>
      <w:r w:rsidRPr="00D40605">
        <w:rPr>
          <w:i/>
          <w:iCs/>
          <w:sz w:val="18"/>
          <w:szCs w:val="18"/>
        </w:rPr>
        <w:t>Madanapalle,India</w:t>
      </w:r>
    </w:p>
    <w:p w14:paraId="7E14BE0B" w14:textId="77777777" w:rsidR="00BC57CF" w:rsidRDefault="00BC57CF" w:rsidP="00BC57CF">
      <w:pPr>
        <w:pStyle w:val="Author"/>
        <w:spacing w:before="0"/>
        <w:ind w:left="-1560" w:right="189" w:firstLine="0"/>
        <w:jc w:val="left"/>
        <w:rPr>
          <w:sz w:val="18"/>
          <w:szCs w:val="18"/>
        </w:rPr>
      </w:pPr>
      <w:r>
        <w:rPr>
          <w:sz w:val="18"/>
          <w:szCs w:val="18"/>
        </w:rPr>
        <w:t>rajeswariorsu2</w:t>
      </w:r>
      <w:r w:rsidRPr="00733390">
        <w:rPr>
          <w:sz w:val="18"/>
          <w:szCs w:val="18"/>
          <w:vertAlign w:val="superscript"/>
        </w:rPr>
        <w:t xml:space="preserve"> </w:t>
      </w:r>
      <w:r w:rsidRPr="00733390">
        <w:rPr>
          <w:sz w:val="18"/>
          <w:szCs w:val="18"/>
        </w:rPr>
        <w:t>@gmail.com</w:t>
      </w:r>
    </w:p>
    <w:p w14:paraId="4BB7F09A" w14:textId="77777777" w:rsidR="00BC57CF" w:rsidRDefault="00BC57CF" w:rsidP="00BC57CF">
      <w:pPr>
        <w:pStyle w:val="Author"/>
        <w:spacing w:before="0"/>
        <w:ind w:left="-1560" w:right="189" w:firstLine="0"/>
        <w:jc w:val="left"/>
        <w:rPr>
          <w:sz w:val="18"/>
          <w:szCs w:val="18"/>
        </w:rPr>
      </w:pPr>
    </w:p>
    <w:p w14:paraId="7C97AE47" w14:textId="6A961444" w:rsidR="00BC57CF" w:rsidRPr="00BC57CF" w:rsidRDefault="00BC57CF" w:rsidP="00BC57CF">
      <w:pPr>
        <w:pStyle w:val="Author"/>
        <w:spacing w:before="0" w:after="0"/>
        <w:ind w:right="-3972" w:hanging="1701"/>
        <w:jc w:val="left"/>
        <w:rPr>
          <w:i/>
          <w:iCs/>
          <w:sz w:val="18"/>
          <w:szCs w:val="18"/>
        </w:rPr>
      </w:pPr>
      <w:r>
        <w:rPr>
          <w:i/>
          <w:iCs/>
          <w:sz w:val="18"/>
          <w:szCs w:val="18"/>
        </w:rPr>
        <w:t xml:space="preserve"> </w:t>
      </w:r>
      <w:r w:rsidR="00D40605" w:rsidRPr="00BC57CF">
        <w:rPr>
          <w:i/>
          <w:iCs/>
          <w:sz w:val="18"/>
          <w:szCs w:val="18"/>
        </w:rPr>
        <w:t>Thulasi Nikhila Challa</w:t>
      </w:r>
    </w:p>
    <w:p w14:paraId="3316839A" w14:textId="4BB5FAFD" w:rsidR="00BC57CF" w:rsidRDefault="00D40605" w:rsidP="00BC57CF">
      <w:pPr>
        <w:pStyle w:val="Author"/>
        <w:spacing w:before="0" w:after="0"/>
        <w:ind w:right="-3972" w:hanging="1701"/>
        <w:jc w:val="left"/>
        <w:rPr>
          <w:i/>
          <w:iCs/>
          <w:sz w:val="18"/>
          <w:szCs w:val="18"/>
        </w:rPr>
      </w:pPr>
      <w:r w:rsidRPr="00D40605">
        <w:rPr>
          <w:i/>
          <w:iCs/>
          <w:sz w:val="18"/>
          <w:szCs w:val="18"/>
        </w:rPr>
        <w:t>Electronics and Communication Engineering</w:t>
      </w:r>
    </w:p>
    <w:p w14:paraId="5BC241D4" w14:textId="066D003E" w:rsidR="00BC57CF" w:rsidRDefault="00D40605" w:rsidP="00BC57CF">
      <w:pPr>
        <w:pStyle w:val="Author"/>
        <w:spacing w:before="0" w:after="0"/>
        <w:ind w:right="-3972" w:hanging="1701"/>
        <w:jc w:val="left"/>
        <w:rPr>
          <w:i/>
          <w:iCs/>
          <w:sz w:val="18"/>
          <w:szCs w:val="18"/>
        </w:rPr>
      </w:pPr>
      <w:r w:rsidRPr="00D40605">
        <w:rPr>
          <w:i/>
          <w:iCs/>
          <w:sz w:val="18"/>
          <w:szCs w:val="18"/>
        </w:rPr>
        <w:t>Madanapalle Institute of Technology and Science</w:t>
      </w:r>
    </w:p>
    <w:p w14:paraId="51E6ECEA" w14:textId="77777777" w:rsidR="00BC57CF" w:rsidRDefault="00D40605" w:rsidP="00BC57CF">
      <w:pPr>
        <w:pStyle w:val="Author"/>
        <w:spacing w:before="0" w:after="0"/>
        <w:ind w:left="-142" w:right="-3972" w:hanging="1560"/>
        <w:jc w:val="left"/>
        <w:rPr>
          <w:i/>
          <w:iCs/>
          <w:sz w:val="18"/>
          <w:szCs w:val="18"/>
        </w:rPr>
      </w:pPr>
      <w:r w:rsidRPr="00D40605">
        <w:rPr>
          <w:i/>
          <w:iCs/>
          <w:sz w:val="18"/>
          <w:szCs w:val="18"/>
        </w:rPr>
        <w:t>Madanapalle,Indi</w:t>
      </w:r>
      <w:r w:rsidR="00BC57CF">
        <w:rPr>
          <w:i/>
          <w:iCs/>
          <w:sz w:val="18"/>
          <w:szCs w:val="18"/>
        </w:rPr>
        <w:t>a</w:t>
      </w:r>
    </w:p>
    <w:p w14:paraId="529EBEFA" w14:textId="7C6BE2C0" w:rsidR="00D40605" w:rsidRPr="00D40605" w:rsidRDefault="00D40605" w:rsidP="00BC57CF">
      <w:pPr>
        <w:pStyle w:val="Author"/>
        <w:spacing w:before="0" w:after="0"/>
        <w:ind w:left="-142" w:right="-3972" w:hanging="1560"/>
        <w:jc w:val="left"/>
        <w:rPr>
          <w:i/>
          <w:iCs/>
          <w:sz w:val="18"/>
          <w:szCs w:val="18"/>
        </w:rPr>
      </w:pPr>
      <w:r w:rsidRPr="00D40605">
        <w:rPr>
          <w:i/>
          <w:iCs/>
          <w:sz w:val="18"/>
          <w:szCs w:val="18"/>
        </w:rPr>
        <w:t>challathulasinikhila@gmail.com</w:t>
      </w:r>
    </w:p>
    <w:p w14:paraId="0B58B88E" w14:textId="6168F26E" w:rsidR="00D40605" w:rsidRDefault="00D40605" w:rsidP="004B2E61">
      <w:pPr>
        <w:spacing w:after="288"/>
        <w:ind w:firstLine="0"/>
        <w:sectPr w:rsidR="00D40605" w:rsidSect="007D79C3">
          <w:type w:val="continuous"/>
          <w:pgSz w:w="11906" w:h="16838" w:code="9"/>
          <w:pgMar w:top="450" w:right="893" w:bottom="1440" w:left="893" w:header="720" w:footer="720" w:gutter="0"/>
          <w:cols w:num="2" w:space="3788"/>
          <w:docGrid w:linePitch="360"/>
        </w:sectPr>
      </w:pPr>
    </w:p>
    <w:p w14:paraId="65ACDF59" w14:textId="17CE0185" w:rsidR="009303D9" w:rsidRPr="005B520E" w:rsidRDefault="009303D9" w:rsidP="004B2E61">
      <w:pPr>
        <w:spacing w:after="288"/>
        <w:ind w:firstLine="0"/>
        <w:sectPr w:rsidR="009303D9" w:rsidRPr="005B520E" w:rsidSect="003867DE">
          <w:type w:val="continuous"/>
          <w:pgSz w:w="11906" w:h="16838" w:code="9"/>
          <w:pgMar w:top="448" w:right="890" w:bottom="1440" w:left="890" w:header="720" w:footer="720" w:gutter="0"/>
          <w:cols w:num="3" w:space="720"/>
          <w:docGrid w:linePitch="360"/>
        </w:sectPr>
      </w:pPr>
    </w:p>
    <w:p w14:paraId="34014947" w14:textId="7210DEC1" w:rsidR="004D72B5" w:rsidRDefault="009303D9" w:rsidP="004B2E61">
      <w:pPr>
        <w:pStyle w:val="Abstract"/>
        <w:spacing w:after="288"/>
        <w:ind w:firstLine="0"/>
        <w:rPr>
          <w:i/>
          <w:iCs/>
        </w:rPr>
      </w:pPr>
      <w:r>
        <w:rPr>
          <w:i/>
          <w:iCs/>
        </w:rPr>
        <w:t>Abstract</w:t>
      </w:r>
      <w:r>
        <w:t>—</w:t>
      </w:r>
      <w:r w:rsidR="00733390" w:rsidRPr="00733390">
        <w:t xml:space="preserve"> </w:t>
      </w:r>
      <w:r w:rsidR="00733390" w:rsidRPr="0087608C">
        <w:t>A reconfigurable antenna is designed by using the CST Studio by changing multiple frequencies. In this paper, we designed a reconfigurable antenna and used three pin diodes as switches to obtain different resonant frequencies. The feature of reconfigurability is attained by using Pin Diodes. In this design, we take a 3pin diode. The proposed Antenna can operate on different frequencies</w:t>
      </w:r>
      <w:r w:rsidR="00733390">
        <w:t xml:space="preserve"> </w:t>
      </w:r>
      <w:r w:rsidR="00106000" w:rsidRPr="0087608C">
        <w:t>i.e.,</w:t>
      </w:r>
      <w:r w:rsidR="00733390" w:rsidRPr="0087608C">
        <w:t xml:space="preserve"> 2GHz, 11GHz with the efficiency of 90% and more at different conditions of the diodes </w:t>
      </w:r>
      <w:r w:rsidR="00733390" w:rsidRPr="0087608C">
        <w:rPr>
          <w:iCs/>
        </w:rPr>
        <w:t xml:space="preserve">the proposed antenna is </w:t>
      </w:r>
      <w:r w:rsidR="00733390">
        <w:rPr>
          <w:iCs/>
        </w:rPr>
        <w:t xml:space="preserve">used </w:t>
      </w:r>
      <w:r w:rsidR="00733390" w:rsidRPr="0087608C">
        <w:rPr>
          <w:iCs/>
        </w:rPr>
        <w:t xml:space="preserve">for the following </w:t>
      </w:r>
      <w:r w:rsidR="00106000" w:rsidRPr="0087608C">
        <w:rPr>
          <w:iCs/>
        </w:rPr>
        <w:t>applications:</w:t>
      </w:r>
      <w:r w:rsidR="00733390" w:rsidRPr="0087608C">
        <w:rPr>
          <w:iCs/>
        </w:rPr>
        <w:t xml:space="preserve"> aeronautical radio navigation [4.3 GHz], AMT fixed services [4.5 GHz], WLAN [5.2 GHz], Unlicensed WiMAX [5.8 GHz] and X-band [7.5 GHz].</w:t>
      </w:r>
      <w:r w:rsidR="00733390" w:rsidRPr="0087608C">
        <w:t xml:space="preserve"> This analysis is done by using CST Studio</w:t>
      </w:r>
      <w:r w:rsidR="00733390" w:rsidRPr="0087608C">
        <w:rPr>
          <w:rFonts w:ascii="Cambria" w:eastAsia="Cambria" w:hAnsi="Cambria" w:cs="Cambria"/>
        </w:rPr>
        <w:t>.</w:t>
      </w:r>
    </w:p>
    <w:p w14:paraId="3064EA82" w14:textId="77777777" w:rsidR="00733390" w:rsidRDefault="004D72B5" w:rsidP="00733390">
      <w:pPr>
        <w:pStyle w:val="Keywords"/>
        <w:spacing w:after="288"/>
        <w:rPr>
          <w:iCs/>
          <w:sz w:val="16"/>
        </w:rPr>
      </w:pPr>
      <w:r w:rsidRPr="004D72B5">
        <w:t>Keywords—</w:t>
      </w:r>
      <w:r w:rsidR="00733390" w:rsidRPr="00733390">
        <w:rPr>
          <w:iCs/>
          <w:sz w:val="16"/>
        </w:rPr>
        <w:t xml:space="preserve"> </w:t>
      </w:r>
      <w:r w:rsidR="00733390" w:rsidRPr="0062501E">
        <w:rPr>
          <w:iCs/>
          <w:sz w:val="16"/>
        </w:rPr>
        <w:t>Reconfigurable Antenna, Pin Diode, X-band, AMT fixed services, microstrip feed line.</w:t>
      </w:r>
    </w:p>
    <w:p w14:paraId="2A853C2B" w14:textId="41CEDD5A" w:rsidR="00EA4258" w:rsidRPr="004B2E61" w:rsidRDefault="004B2E61" w:rsidP="004B2E61">
      <w:pPr>
        <w:pStyle w:val="Keywords"/>
        <w:spacing w:after="288"/>
        <w:ind w:firstLine="0"/>
        <w:rPr>
          <w:i w:val="0"/>
          <w:iCs/>
          <w:sz w:val="20"/>
          <w:szCs w:val="20"/>
        </w:rPr>
      </w:pPr>
      <w:r>
        <w:rPr>
          <w:i w:val="0"/>
          <w:iCs/>
          <w:sz w:val="20"/>
          <w:szCs w:val="20"/>
        </w:rPr>
        <w:t>1.</w:t>
      </w:r>
      <w:r w:rsidR="009303D9" w:rsidRPr="004B2E61">
        <w:rPr>
          <w:i w:val="0"/>
          <w:iCs/>
          <w:sz w:val="20"/>
          <w:szCs w:val="20"/>
        </w:rPr>
        <w:t>Introduc</w:t>
      </w:r>
      <w:r w:rsidR="003867DE" w:rsidRPr="004B2E61">
        <w:rPr>
          <w:i w:val="0"/>
          <w:iCs/>
          <w:sz w:val="20"/>
          <w:szCs w:val="20"/>
        </w:rPr>
        <w:t>tion</w:t>
      </w:r>
    </w:p>
    <w:p w14:paraId="3FBB93DD" w14:textId="70F1598E" w:rsidR="004B2E61" w:rsidRDefault="00733390" w:rsidP="004B2E61">
      <w:pPr>
        <w:pStyle w:val="Keywords"/>
        <w:spacing w:after="288"/>
        <w:rPr>
          <w:b w:val="0"/>
          <w:bCs w:val="0"/>
          <w:i w:val="0"/>
          <w:iCs/>
          <w:sz w:val="20"/>
          <w:szCs w:val="20"/>
        </w:rPr>
      </w:pPr>
      <w:r w:rsidRPr="00EA4258">
        <w:rPr>
          <w:b w:val="0"/>
          <w:bCs w:val="0"/>
          <w:i w:val="0"/>
          <w:iCs/>
          <w:sz w:val="20"/>
          <w:szCs w:val="20"/>
        </w:rPr>
        <w:t>Reconfigurable antenna on multiple frequency</w:t>
      </w:r>
      <w:r w:rsidR="001A7FF3" w:rsidRPr="00EA4258">
        <w:rPr>
          <w:b w:val="0"/>
          <w:bCs w:val="0"/>
          <w:i w:val="0"/>
          <w:iCs/>
          <w:sz w:val="20"/>
          <w:szCs w:val="20"/>
        </w:rPr>
        <w:t xml:space="preserve"> </w:t>
      </w:r>
      <w:r w:rsidRPr="00EA4258">
        <w:rPr>
          <w:b w:val="0"/>
          <w:bCs w:val="0"/>
          <w:i w:val="0"/>
          <w:iCs/>
          <w:sz w:val="20"/>
          <w:szCs w:val="20"/>
        </w:rPr>
        <w:t>bands</w:t>
      </w:r>
      <w:r w:rsidR="00E12CFF">
        <w:rPr>
          <w:b w:val="0"/>
          <w:bCs w:val="0"/>
          <w:i w:val="0"/>
          <w:iCs/>
          <w:sz w:val="20"/>
          <w:szCs w:val="20"/>
        </w:rPr>
        <w:t xml:space="preserve"> </w:t>
      </w:r>
      <w:r w:rsidRPr="00EA4258">
        <w:rPr>
          <w:b w:val="0"/>
          <w:bCs w:val="0"/>
          <w:i w:val="0"/>
          <w:iCs/>
          <w:sz w:val="20"/>
          <w:szCs w:val="20"/>
        </w:rPr>
        <w:t xml:space="preserve">have a bunch of applications in modern wireless communications. The reconfigurable antenna </w:t>
      </w:r>
      <w:r w:rsidR="00784ACF" w:rsidRPr="00EA4258">
        <w:rPr>
          <w:b w:val="0"/>
          <w:bCs w:val="0"/>
          <w:i w:val="0"/>
          <w:iCs/>
          <w:sz w:val="20"/>
          <w:szCs w:val="20"/>
        </w:rPr>
        <w:t>can</w:t>
      </w:r>
      <w:r w:rsidRPr="00EA4258">
        <w:rPr>
          <w:b w:val="0"/>
          <w:bCs w:val="0"/>
          <w:i w:val="0"/>
          <w:iCs/>
          <w:sz w:val="20"/>
          <w:szCs w:val="20"/>
        </w:rPr>
        <w:t xml:space="preserve"> reconfigure the characteristics such as resonant frequency, polarization and radiation pattern. The reconfigurable antenna</w:t>
      </w:r>
      <w:r w:rsidR="00E12CFF">
        <w:rPr>
          <w:b w:val="0"/>
          <w:bCs w:val="0"/>
          <w:i w:val="0"/>
          <w:iCs/>
          <w:sz w:val="20"/>
          <w:szCs w:val="20"/>
        </w:rPr>
        <w:t xml:space="preserve"> </w:t>
      </w:r>
      <w:r w:rsidRPr="00EA4258">
        <w:rPr>
          <w:b w:val="0"/>
          <w:bCs w:val="0"/>
          <w:i w:val="0"/>
          <w:iCs/>
          <w:sz w:val="20"/>
          <w:szCs w:val="20"/>
        </w:rPr>
        <w:t xml:space="preserve">work dynamically by changing the different switching mechanisms. The switching mechanisms are done by using different switches like varactor diodes, Pin Diodes and RF MEMS switches. Each and every switch has its own advantages. The varactor diodes are used for reconfiguration of </w:t>
      </w:r>
      <w:r w:rsidR="00EA4258" w:rsidRPr="00EA4258">
        <w:rPr>
          <w:b w:val="0"/>
          <w:bCs w:val="0"/>
          <w:i w:val="0"/>
          <w:iCs/>
          <w:sz w:val="20"/>
          <w:szCs w:val="20"/>
        </w:rPr>
        <w:t>antenna, but</w:t>
      </w:r>
      <w:r w:rsidRPr="00EA4258">
        <w:rPr>
          <w:b w:val="0"/>
          <w:bCs w:val="0"/>
          <w:i w:val="0"/>
          <w:iCs/>
          <w:sz w:val="20"/>
          <w:szCs w:val="20"/>
        </w:rPr>
        <w:t xml:space="preserve"> these are nonlinear and narrow in nature.</w:t>
      </w:r>
      <w:r w:rsidR="00E12CFF">
        <w:rPr>
          <w:b w:val="0"/>
          <w:bCs w:val="0"/>
          <w:i w:val="0"/>
          <w:iCs/>
          <w:sz w:val="20"/>
          <w:szCs w:val="20"/>
        </w:rPr>
        <w:t xml:space="preserve"> </w:t>
      </w:r>
      <w:r w:rsidRPr="00EA4258">
        <w:rPr>
          <w:b w:val="0"/>
          <w:bCs w:val="0"/>
          <w:i w:val="0"/>
          <w:iCs/>
          <w:sz w:val="20"/>
          <w:szCs w:val="20"/>
        </w:rPr>
        <w:t>The pin diodes that increases the insertion loss and complicates the biasing circuitry [4]. Although there are many switching methods available, including RF memes and varactor diodes. Because of its high linearity, high speed response, low noise, cheap cost, and greater reliability, we have decided to use a pin diode as our switch [5]. Although RF MEMS has a minimal loss, its implementation is expensive [6].</w:t>
      </w:r>
      <w:r w:rsidR="00E12CFF">
        <w:rPr>
          <w:b w:val="0"/>
          <w:bCs w:val="0"/>
          <w:i w:val="0"/>
          <w:iCs/>
          <w:sz w:val="20"/>
          <w:szCs w:val="20"/>
        </w:rPr>
        <w:t xml:space="preserve"> </w:t>
      </w:r>
      <w:r w:rsidRPr="00EA4258">
        <w:rPr>
          <w:b w:val="0"/>
          <w:bCs w:val="0"/>
          <w:i w:val="0"/>
          <w:iCs/>
          <w:sz w:val="20"/>
          <w:szCs w:val="20"/>
        </w:rPr>
        <w:t xml:space="preserve">The Pin diode is intended to function in three </w:t>
      </w:r>
      <w:r w:rsidR="00106000" w:rsidRPr="00EA4258">
        <w:rPr>
          <w:b w:val="0"/>
          <w:bCs w:val="0"/>
          <w:i w:val="0"/>
          <w:iCs/>
          <w:sz w:val="20"/>
          <w:szCs w:val="20"/>
        </w:rPr>
        <w:t>states,</w:t>
      </w:r>
      <w:r w:rsidRPr="00EA4258">
        <w:rPr>
          <w:b w:val="0"/>
          <w:bCs w:val="0"/>
          <w:i w:val="0"/>
          <w:iCs/>
          <w:sz w:val="20"/>
          <w:szCs w:val="20"/>
        </w:rPr>
        <w:t xml:space="preserve"> but the design is complicated [7]. Omnidirectional at 2.4 GHz, unidirectional at 5.4 GHz, and simultaneous omnidirectional and unidirectional operation are its three working modes. Six RF pin diodes were used in the suggested frequency reconfigurable pixel antenna, but only three resonant frequencies and minimal cross </w:t>
      </w:r>
      <w:r w:rsidR="00EA4258" w:rsidRPr="00EA4258">
        <w:rPr>
          <w:b w:val="0"/>
          <w:bCs w:val="0"/>
          <w:i w:val="0"/>
          <w:iCs/>
          <w:sz w:val="20"/>
          <w:szCs w:val="20"/>
        </w:rPr>
        <w:t>polarization</w:t>
      </w:r>
      <w:r w:rsidRPr="00EA4258">
        <w:rPr>
          <w:b w:val="0"/>
          <w:bCs w:val="0"/>
          <w:i w:val="0"/>
          <w:iCs/>
          <w:sz w:val="20"/>
          <w:szCs w:val="20"/>
        </w:rPr>
        <w:t xml:space="preserve"> were obtained. A small, slotted micro strip </w:t>
      </w:r>
      <w:r w:rsidRPr="00EA4258">
        <w:rPr>
          <w:b w:val="0"/>
          <w:bCs w:val="0"/>
          <w:i w:val="0"/>
          <w:iCs/>
          <w:sz w:val="20"/>
          <w:szCs w:val="20"/>
        </w:rPr>
        <w:t xml:space="preserve">patch antenna that operates at WiMAX frequencies using two pin diodes [8]. A small frequency-configural antenna is used for Bluetooth, WLAN, and WiMAX applications </w:t>
      </w:r>
      <w:r w:rsidR="00784ACF" w:rsidRPr="00EA4258">
        <w:rPr>
          <w:b w:val="0"/>
          <w:bCs w:val="0"/>
          <w:i w:val="0"/>
          <w:iCs/>
          <w:sz w:val="20"/>
          <w:szCs w:val="20"/>
        </w:rPr>
        <w:t>using</w:t>
      </w:r>
      <w:r w:rsidRPr="00EA4258">
        <w:rPr>
          <w:b w:val="0"/>
          <w:bCs w:val="0"/>
          <w:i w:val="0"/>
          <w:iCs/>
          <w:sz w:val="20"/>
          <w:szCs w:val="20"/>
        </w:rPr>
        <w:t xml:space="preserve"> a straightforward square-shaped radiating patch [9]. Flexible antennas have been fed using a variety of methods, but coplanar waveguide feeding is preferred because the antenna element and patch on the same side of the substrate, which simplifies the design</w:t>
      </w:r>
      <w:r w:rsidR="00E33A9E">
        <w:rPr>
          <w:b w:val="0"/>
          <w:bCs w:val="0"/>
          <w:i w:val="0"/>
          <w:iCs/>
          <w:sz w:val="20"/>
          <w:szCs w:val="20"/>
        </w:rPr>
        <w:t>[10]</w:t>
      </w:r>
      <w:r w:rsidRPr="00EA4258">
        <w:rPr>
          <w:b w:val="0"/>
          <w:bCs w:val="0"/>
          <w:i w:val="0"/>
          <w:iCs/>
          <w:sz w:val="20"/>
          <w:szCs w:val="20"/>
        </w:rPr>
        <w:t>. The T-shaped antenna for WLAN and WiMAX apps uses a single pin diode</w:t>
      </w:r>
      <w:r w:rsidR="00E33A9E">
        <w:rPr>
          <w:b w:val="0"/>
          <w:bCs w:val="0"/>
          <w:i w:val="0"/>
          <w:iCs/>
          <w:sz w:val="20"/>
          <w:szCs w:val="20"/>
        </w:rPr>
        <w:t>[11]</w:t>
      </w:r>
      <w:r w:rsidRPr="00EA4258">
        <w:rPr>
          <w:b w:val="0"/>
          <w:bCs w:val="0"/>
          <w:i w:val="0"/>
          <w:iCs/>
          <w:sz w:val="20"/>
          <w:szCs w:val="20"/>
        </w:rPr>
        <w:t>. This paper proposes an innovative, small, flexible, and frequency-configurable antenna. This design adds flexibility and reconfiguration, making it appealing for conformal and numerous other uses. Switches are used to alter the radiator's electrical length, which in turn alters the harmonic frequency. Thus, frequency reconfiguration is feasible for five different applications in the proposed design by using switches at the right places. For applications such as Aeronautical Radio Navigation (ARN), AMT fixed Services, WLAN, WiMAX, and X-band, a brand-new, compact, flexible, and frequency-configurable antenna is suggested. Every time the switches are in the On or Off position, useful frequency bands are obtained.</w:t>
      </w:r>
    </w:p>
    <w:p w14:paraId="12EB439B" w14:textId="23E5BE20" w:rsidR="00784ACF" w:rsidRPr="004B2E61" w:rsidRDefault="00733390" w:rsidP="004B2E61">
      <w:pPr>
        <w:pStyle w:val="Keywords"/>
        <w:spacing w:after="288"/>
        <w:rPr>
          <w:b w:val="0"/>
          <w:bCs w:val="0"/>
          <w:i w:val="0"/>
          <w:iCs/>
          <w:sz w:val="20"/>
          <w:szCs w:val="20"/>
        </w:rPr>
      </w:pPr>
      <w:r w:rsidRPr="00CB3703">
        <w:rPr>
          <w:b w:val="0"/>
          <w:bCs w:val="0"/>
          <w:i w:val="0"/>
          <w:iCs/>
          <w:sz w:val="20"/>
          <w:szCs w:val="20"/>
        </w:rPr>
        <w:t>Due to their low size, light weight, and durability, flexible antennas have recently become very important. The crescent-shaped antenna is demonstrated using flexible RO4003 Rogers with an impedance bandwidth of 7.1 GHz, and various flexible substrates have been reported. In Paper-based antenna for 2.4 GHz WLAN application, Kapton® polyamide-based multi-band antenna is suggested. Utilizing flexible antennas, dual</w:t>
      </w:r>
      <w:r w:rsidRPr="00CB3703">
        <w:rPr>
          <w:b w:val="0"/>
          <w:bCs w:val="0"/>
          <w:sz w:val="24"/>
          <w:szCs w:val="24"/>
        </w:rPr>
        <w:t xml:space="preserve"> </w:t>
      </w:r>
      <w:r w:rsidRPr="00DD601C">
        <w:rPr>
          <w:b w:val="0"/>
          <w:bCs w:val="0"/>
          <w:i w:val="0"/>
          <w:iCs/>
          <w:sz w:val="20"/>
          <w:szCs w:val="20"/>
        </w:rPr>
        <w:t>frequency rejection at 5.25 GHz and 5.775 GHz is effectively accomplished</w:t>
      </w:r>
      <w:r w:rsidRPr="00D26FEA">
        <w:rPr>
          <w:b w:val="0"/>
          <w:bCs w:val="0"/>
          <w:i w:val="0"/>
          <w:iCs/>
          <w:sz w:val="24"/>
          <w:szCs w:val="24"/>
        </w:rPr>
        <w:t xml:space="preserve">. </w:t>
      </w:r>
    </w:p>
    <w:p w14:paraId="4DD9A85C" w14:textId="77777777" w:rsidR="00784ACF" w:rsidRPr="00784ACF" w:rsidRDefault="00784ACF" w:rsidP="00784ACF">
      <w:pPr>
        <w:spacing w:after="288" w:line="228" w:lineRule="auto"/>
        <w:ind w:firstLine="0"/>
        <w:jc w:val="both"/>
      </w:pPr>
      <w:r w:rsidRPr="00784ACF">
        <w:rPr>
          <w:b/>
          <w:bCs/>
        </w:rPr>
        <w:t>2.ANTENNA DESIGN AND RECONFIGURATION</w:t>
      </w:r>
      <w:r w:rsidR="00CA7F0F" w:rsidRPr="00784ACF">
        <w:t xml:space="preserve"> </w:t>
      </w:r>
    </w:p>
    <w:p w14:paraId="48C5310F" w14:textId="63B26500" w:rsidR="00CA7F0F" w:rsidRDefault="00CA7F0F" w:rsidP="004B2E61">
      <w:pPr>
        <w:spacing w:after="288" w:line="228" w:lineRule="auto"/>
        <w:jc w:val="both"/>
      </w:pPr>
      <w:r>
        <w:t xml:space="preserve">In this antenna uses Flexible Rogers RT/Droid 5880 as a substrate. Designed The substrate has a dielectric constant of 2.2 and a loss tangent of 0.0009 with a thickness of 0.508 millimeters. The compact size of antenna that is the length and the width are 30 mm × 28.4 mm and microstrip line of 50 ohms. The dimensions of the substrate are width (Wg), length(Lg) are (Wg×Lg)of the antenna are (13.45×14.642) mm. The switching mechanism can be achieved by using P-I-N diodes. The proposed antenna has given the 3 slots and </w:t>
      </w:r>
      <w:r>
        <w:lastRenderedPageBreak/>
        <w:t>by using 2 switches we can operate the antenna in different frequencies. The proposed design is shown fig1. The inner and outer radiator is connected to the main radiator via switch S1 and S2.for inner radiator the number of segments used are 8 and for the outer radiator the number segments used are 6. The operating frequency of the reconfigurable antenna ranges between 2GHz to 11GHz.</w:t>
      </w:r>
    </w:p>
    <w:p w14:paraId="4FF7DC19" w14:textId="77777777" w:rsidR="00492B30" w:rsidRDefault="00821917" w:rsidP="00492B30">
      <w:pPr>
        <w:spacing w:after="288" w:line="228" w:lineRule="auto"/>
        <w:jc w:val="both"/>
      </w:pPr>
      <w:r>
        <w:t xml:space="preserve">   </w:t>
      </w:r>
      <w:r>
        <w:rPr>
          <w:noProof/>
        </w:rPr>
        <w:drawing>
          <wp:inline distT="0" distB="0" distL="0" distR="0" wp14:anchorId="6892CB53" wp14:editId="3EF028B0">
            <wp:extent cx="2951886" cy="1747777"/>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pic:cNvPicPr>
                  </pic:nvPicPr>
                  <pic:blipFill>
                    <a:blip r:embed="rId9" cstate="print"/>
                    <a:stretch>
                      <a:fillRect/>
                    </a:stretch>
                  </pic:blipFill>
                  <pic:spPr>
                    <a:xfrm>
                      <a:off x="0" y="0"/>
                      <a:ext cx="2965256" cy="1755693"/>
                    </a:xfrm>
                    <a:prstGeom prst="rect">
                      <a:avLst/>
                    </a:prstGeom>
                  </pic:spPr>
                </pic:pic>
              </a:graphicData>
            </a:graphic>
          </wp:inline>
        </w:drawing>
      </w:r>
      <w:r w:rsidR="00492B30">
        <w:t xml:space="preserve">   </w:t>
      </w:r>
    </w:p>
    <w:p w14:paraId="72C38824" w14:textId="77777777" w:rsidR="005B0344" w:rsidRDefault="00492B30" w:rsidP="00492B30">
      <w:pPr>
        <w:spacing w:after="288" w:line="228" w:lineRule="auto"/>
        <w:jc w:val="both"/>
      </w:pPr>
      <w:r>
        <w:t xml:space="preserve">                </w:t>
      </w:r>
      <w:r w:rsidR="00821917" w:rsidRPr="003811E8">
        <w:rPr>
          <w:b/>
        </w:rPr>
        <w:t>Figure 1</w:t>
      </w:r>
      <w:bookmarkStart w:id="0" w:name="_Hlk132661090"/>
      <w:r w:rsidR="00821917">
        <w:t>. Proposed Antenna Model</w:t>
      </w:r>
      <w:bookmarkEnd w:id="0"/>
    </w:p>
    <w:p w14:paraId="524ABDD8" w14:textId="77777777" w:rsidR="00AD4972" w:rsidRDefault="00AD4972" w:rsidP="00821917">
      <w:pPr>
        <w:spacing w:after="288" w:line="228" w:lineRule="auto"/>
        <w:jc w:val="both"/>
        <w:rPr>
          <w:color w:val="0E101A"/>
        </w:rPr>
      </w:pPr>
      <w:r>
        <w:t xml:space="preserve">       The diodes are used in this design are P-I-N </w:t>
      </w:r>
      <w:r w:rsidR="00CA7F0F">
        <w:t>diodes, these</w:t>
      </w:r>
      <w:r>
        <w:t xml:space="preserve"> are used for proper biasing. When the PIN diode is ON it provides low impedance and when it is OFF it provides high impedance. </w:t>
      </w:r>
      <w:r>
        <w:rPr>
          <w:color w:val="0E101A"/>
        </w:rPr>
        <w:t>Two diodes are used in the proposed model to switch from one resonant frequency to another frequency. The symbol and schematic diagram at 0N and OFF conditions were shown figure 2 and figure 3.</w:t>
      </w:r>
    </w:p>
    <w:p w14:paraId="1861EF8C" w14:textId="7A4EA21D" w:rsidR="00492B30" w:rsidRDefault="00784ACF" w:rsidP="00821917">
      <w:pPr>
        <w:spacing w:after="288" w:line="228" w:lineRule="auto"/>
        <w:jc w:val="both"/>
        <w:rPr>
          <w:color w:val="0E101A"/>
        </w:rPr>
      </w:pPr>
      <w:r>
        <w:rPr>
          <w:noProof/>
        </w:rPr>
        <w:drawing>
          <wp:inline distT="0" distB="0" distL="0" distR="0" wp14:anchorId="35AE21F4" wp14:editId="74596B60">
            <wp:extent cx="2903773" cy="110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cstate="print"/>
                    <a:stretch>
                      <a:fillRect/>
                    </a:stretch>
                  </pic:blipFill>
                  <pic:spPr>
                    <a:xfrm>
                      <a:off x="0" y="0"/>
                      <a:ext cx="2939791" cy="1121819"/>
                    </a:xfrm>
                    <a:prstGeom prst="rect">
                      <a:avLst/>
                    </a:prstGeom>
                  </pic:spPr>
                </pic:pic>
              </a:graphicData>
            </a:graphic>
          </wp:inline>
        </w:drawing>
      </w:r>
    </w:p>
    <w:p w14:paraId="3B395E21" w14:textId="72866A45" w:rsidR="00492B30" w:rsidRDefault="00492B30" w:rsidP="00784ACF">
      <w:pPr>
        <w:spacing w:after="288" w:line="256" w:lineRule="auto"/>
        <w:ind w:right="109" w:firstLine="0"/>
        <w:jc w:val="center"/>
      </w:pPr>
      <w:r>
        <w:rPr>
          <w:b/>
        </w:rPr>
        <w:t>Figure 2</w:t>
      </w:r>
      <w:r>
        <w:t>. Symbol and Structure of Pin Diode</w:t>
      </w:r>
    </w:p>
    <w:p w14:paraId="22DCE0AC" w14:textId="47E90FF8" w:rsidR="00492B30" w:rsidRDefault="00492B30" w:rsidP="00492B30">
      <w:pPr>
        <w:spacing w:after="288" w:line="256" w:lineRule="auto"/>
        <w:ind w:right="109"/>
        <w:jc w:val="both"/>
        <w:rPr>
          <w:b/>
          <w:noProof/>
        </w:rPr>
      </w:pPr>
      <w:r>
        <w:t xml:space="preserve">    </w:t>
      </w:r>
      <w:r w:rsidR="00784ACF">
        <w:rPr>
          <w:noProof/>
        </w:rPr>
        <w:drawing>
          <wp:inline distT="0" distB="0" distL="0" distR="0" wp14:anchorId="531678BB" wp14:editId="20227D65">
            <wp:extent cx="2945198" cy="1226916"/>
            <wp:effectExtent l="0" t="0" r="762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343" cy="1245722"/>
                    </a:xfrm>
                    <a:prstGeom prst="rect">
                      <a:avLst/>
                    </a:prstGeom>
                    <a:noFill/>
                    <a:ln>
                      <a:noFill/>
                    </a:ln>
                  </pic:spPr>
                </pic:pic>
              </a:graphicData>
            </a:graphic>
          </wp:inline>
        </w:drawing>
      </w:r>
    </w:p>
    <w:p w14:paraId="422F1E89" w14:textId="2E52B705" w:rsidR="00492B30" w:rsidRPr="00784ACF" w:rsidRDefault="00492B30" w:rsidP="00784ACF">
      <w:pPr>
        <w:spacing w:after="288" w:line="256" w:lineRule="auto"/>
        <w:ind w:right="109"/>
        <w:rPr>
          <w:b/>
        </w:rPr>
      </w:pPr>
      <w:r>
        <w:rPr>
          <w:b/>
        </w:rPr>
        <w:t xml:space="preserve">            Figure 3</w:t>
      </w:r>
      <w:r>
        <w:t>. On and off states of Pin Diode</w:t>
      </w:r>
    </w:p>
    <w:p w14:paraId="24B34151" w14:textId="77777777" w:rsidR="00386F4D" w:rsidRPr="00784ACF" w:rsidRDefault="00386F4D" w:rsidP="00386F4D">
      <w:pPr>
        <w:pStyle w:val="Heading1"/>
        <w:numPr>
          <w:ilvl w:val="0"/>
          <w:numId w:val="0"/>
        </w:numPr>
        <w:spacing w:after="288"/>
        <w:jc w:val="both"/>
        <w:rPr>
          <w:b/>
          <w:bCs/>
        </w:rPr>
      </w:pPr>
      <w:r w:rsidRPr="00784ACF">
        <w:rPr>
          <w:b/>
          <w:bCs/>
        </w:rPr>
        <w:t xml:space="preserve">Simulation Results </w:t>
      </w:r>
    </w:p>
    <w:p w14:paraId="0AFADD0E" w14:textId="40B9B695" w:rsidR="004B2E61" w:rsidRDefault="00386F4D" w:rsidP="00784ACF">
      <w:pPr>
        <w:spacing w:after="0" w:line="240" w:lineRule="auto"/>
        <w:ind w:firstLine="0"/>
        <w:jc w:val="both"/>
      </w:pPr>
      <w:r>
        <w:t xml:space="preserve">         The below parameters represent the antennas electrical characteristics. The plot represents the s parameter simulation results of a reconfigurable antenna between the </w:t>
      </w:r>
      <w:r>
        <w:t>frequency range of 2 to 11GHz.</w:t>
      </w:r>
      <w:r w:rsidR="00352394">
        <w:t xml:space="preserve"> </w:t>
      </w:r>
      <w:r>
        <w:t xml:space="preserve">Along with that the simulation results are taken in three different cases they are when both the switches s1 and s2 are on, both switches S1&amp;S2 are </w:t>
      </w:r>
      <w:r w:rsidR="0021576F">
        <w:t>off,</w:t>
      </w:r>
      <w:r>
        <w:t xml:space="preserve"> and the final case is when one switch S1 is on and the other switchS2 is off. When both S1 &amp; S2 are shorted simultaneously, the current circulates in the main radiator as well as in the inner and outer radiator. When both S1 and S2 are open, the current circulates only in the main radiator. </w:t>
      </w:r>
    </w:p>
    <w:p w14:paraId="19AF1CF4" w14:textId="7DE9BCBF" w:rsidR="009E6A0F" w:rsidRDefault="009E6A0F" w:rsidP="00784ACF">
      <w:pPr>
        <w:spacing w:after="0" w:line="240" w:lineRule="auto"/>
        <w:ind w:firstLine="0"/>
        <w:jc w:val="both"/>
      </w:pPr>
      <w:r w:rsidRPr="009E6A0F">
        <w:t>The S-parameters of a reconfigurable antenna are critical in characterizing its performance and functionality. S-parameters are complex-valued coefficients that represent the linear response of the antenna to an electromagnetic wave at a specific frequency. The scattering matrix (S-matrix) is a comprehensive representation of the antenna</w:t>
      </w:r>
      <w:r w:rsidR="004B2E61">
        <w:t>’</w:t>
      </w:r>
      <w:r w:rsidRPr="009E6A0F">
        <w:t>s behavior, and it can be used to evaluate critical performance parameters such as input impedance, return loss, and bandwidth. For reconfigurable antennas, S-parameters can vary depending on the configuration of the antenna, and it is important to measure and analyze them in both the on and off states of any switching elements or components. Accurate measurement and analysis of S-parameters can help optimize the design of reconfigurable antennas, leading to improved performance, versatility, and adaptability.</w:t>
      </w:r>
    </w:p>
    <w:p w14:paraId="5220C113" w14:textId="77777777" w:rsidR="00327E1D" w:rsidRDefault="00327E1D" w:rsidP="00784ACF">
      <w:pPr>
        <w:spacing w:after="0" w:line="240" w:lineRule="auto"/>
        <w:ind w:firstLine="0"/>
        <w:jc w:val="both"/>
      </w:pPr>
    </w:p>
    <w:p w14:paraId="6D75C678" w14:textId="77777777" w:rsidR="004B2E61" w:rsidRDefault="00784ACF" w:rsidP="00784ACF">
      <w:pPr>
        <w:spacing w:after="288" w:line="230" w:lineRule="auto"/>
        <w:jc w:val="both"/>
        <w:rPr>
          <w:b/>
        </w:rPr>
      </w:pPr>
      <w:r w:rsidRPr="002A1136">
        <w:rPr>
          <w:noProof/>
        </w:rPr>
        <w:drawing>
          <wp:inline distT="0" distB="0" distL="0" distR="0" wp14:anchorId="32A55B12" wp14:editId="77A7871B">
            <wp:extent cx="3086656" cy="1631950"/>
            <wp:effectExtent l="0" t="0" r="0" b="0"/>
            <wp:docPr id="2142811468" name="Picture 214281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13193" name=""/>
                    <pic:cNvPicPr/>
                  </pic:nvPicPr>
                  <pic:blipFill>
                    <a:blip r:embed="rId12"/>
                    <a:stretch>
                      <a:fillRect/>
                    </a:stretch>
                  </pic:blipFill>
                  <pic:spPr>
                    <a:xfrm>
                      <a:off x="0" y="0"/>
                      <a:ext cx="3133193" cy="1656555"/>
                    </a:xfrm>
                    <a:prstGeom prst="rect">
                      <a:avLst/>
                    </a:prstGeom>
                  </pic:spPr>
                </pic:pic>
              </a:graphicData>
            </a:graphic>
          </wp:inline>
        </w:drawing>
      </w:r>
      <w:bookmarkStart w:id="1" w:name="_Hlk132661451"/>
    </w:p>
    <w:p w14:paraId="2767C520" w14:textId="77777777" w:rsidR="00327E1D" w:rsidRDefault="003811E8" w:rsidP="00106000">
      <w:pPr>
        <w:spacing w:after="288" w:line="230" w:lineRule="auto"/>
        <w:ind w:firstLine="0"/>
        <w:jc w:val="center"/>
      </w:pPr>
      <w:r>
        <w:rPr>
          <w:b/>
        </w:rPr>
        <w:t>Graph 1</w:t>
      </w:r>
      <w:r w:rsidR="00386F4D">
        <w:t>.S Parameter comparison of reconfigurable antenna in different conditions</w:t>
      </w:r>
      <w:bookmarkEnd w:id="1"/>
    </w:p>
    <w:p w14:paraId="2E9E8F95" w14:textId="6F54E87C" w:rsidR="004B2E61" w:rsidRPr="004B2E61" w:rsidRDefault="00386F4D" w:rsidP="00327E1D">
      <w:pPr>
        <w:spacing w:after="288" w:line="230" w:lineRule="auto"/>
        <w:ind w:firstLine="0"/>
        <w:jc w:val="both"/>
      </w:pPr>
      <w:r>
        <w:t xml:space="preserve">The below figure 5 represents the VSWR results </w:t>
      </w:r>
      <w:r w:rsidR="0072199D">
        <w:t>at different</w:t>
      </w:r>
      <w:r>
        <w:t xml:space="preserve"> conditions such as when both the switches s1 and s2 are on, both switches S1&amp;S2 are </w:t>
      </w:r>
      <w:r w:rsidR="0021576F">
        <w:t>off,</w:t>
      </w:r>
      <w:r>
        <w:t xml:space="preserve"> and the final case is when one switch S1 is on and the other switchS2 is off.The terms i.e., Voltage Standing Wave Ratio refers to how much power is radiated back.</w:t>
      </w:r>
    </w:p>
    <w:p w14:paraId="38C12F68" w14:textId="7850E463" w:rsidR="004B2E61" w:rsidRDefault="004B2E61" w:rsidP="0021576F">
      <w:pPr>
        <w:spacing w:after="288"/>
        <w:ind w:right="451" w:firstLine="0"/>
        <w:rPr>
          <w:b/>
        </w:rPr>
      </w:pPr>
      <w:r w:rsidRPr="00A96B81">
        <w:rPr>
          <w:noProof/>
        </w:rPr>
        <w:drawing>
          <wp:inline distT="0" distB="0" distL="0" distR="0" wp14:anchorId="5256A90B" wp14:editId="0775CC4A">
            <wp:extent cx="3087364" cy="1751965"/>
            <wp:effectExtent l="0" t="0" r="0" b="0"/>
            <wp:docPr id="1698146742" name="Picture 1698146742"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146742" name="Picture 1698146742" descr="Graphical user interface, chart, line chart&#10;&#10;Description automatically generated"/>
                    <pic:cNvPicPr/>
                  </pic:nvPicPr>
                  <pic:blipFill>
                    <a:blip r:embed="rId13"/>
                    <a:stretch>
                      <a:fillRect/>
                    </a:stretch>
                  </pic:blipFill>
                  <pic:spPr>
                    <a:xfrm>
                      <a:off x="0" y="0"/>
                      <a:ext cx="3105142" cy="1762053"/>
                    </a:xfrm>
                    <a:prstGeom prst="rect">
                      <a:avLst/>
                    </a:prstGeom>
                  </pic:spPr>
                </pic:pic>
              </a:graphicData>
            </a:graphic>
          </wp:inline>
        </w:drawing>
      </w:r>
    </w:p>
    <w:p w14:paraId="535A7451" w14:textId="4FAA8B26" w:rsidR="0021576F" w:rsidRDefault="003811E8" w:rsidP="00352394">
      <w:pPr>
        <w:spacing w:after="288"/>
        <w:ind w:right="451" w:firstLine="0"/>
        <w:jc w:val="center"/>
      </w:pPr>
      <w:bookmarkStart w:id="2" w:name="_Hlk132661873"/>
      <w:r>
        <w:rPr>
          <w:b/>
        </w:rPr>
        <w:t>Graph 2</w:t>
      </w:r>
      <w:r w:rsidR="0021576F">
        <w:t>. VSWR plot for the diode all conditions</w:t>
      </w:r>
      <w:bookmarkEnd w:id="2"/>
    </w:p>
    <w:p w14:paraId="502D380B" w14:textId="1FEDAB8C" w:rsidR="00237F70" w:rsidRDefault="0021576F" w:rsidP="00106000">
      <w:pPr>
        <w:jc w:val="both"/>
      </w:pPr>
      <w:r>
        <w:lastRenderedPageBreak/>
        <w:t xml:space="preserve">         The term</w:t>
      </w:r>
      <w:r w:rsidR="009E6A0F">
        <w:t xml:space="preserve"> </w:t>
      </w:r>
      <w:r>
        <w:t xml:space="preserve">VSWR i.e., Voltage Standing Wave Ratio refers to how much power is radiated back. The above fig.5 shows the VSWR plots for diode all conditions. </w:t>
      </w:r>
      <w:r w:rsidR="009E6A0F">
        <w:t>Theoretical</w:t>
      </w:r>
      <w:r>
        <w:t xml:space="preserve"> condition states that the curve between 2 to 11 means there will be less reflections.</w:t>
      </w:r>
    </w:p>
    <w:p w14:paraId="342C9E07" w14:textId="4454939B" w:rsidR="00237F70" w:rsidRPr="00784ACF" w:rsidRDefault="006249BC" w:rsidP="00784ACF">
      <w:pPr>
        <w:ind w:firstLine="0"/>
        <w:jc w:val="both"/>
        <w:rPr>
          <w:b/>
          <w:bCs/>
        </w:rPr>
      </w:pPr>
      <w:r w:rsidRPr="00784ACF">
        <w:rPr>
          <w:b/>
          <w:bCs/>
        </w:rPr>
        <w:t>RADIATION PATTREN:</w:t>
      </w:r>
    </w:p>
    <w:p w14:paraId="2EB73FA5" w14:textId="77777777" w:rsidR="004B27FB" w:rsidRPr="004B27FB" w:rsidRDefault="004B27FB" w:rsidP="00784ACF">
      <w:pPr>
        <w:pStyle w:val="BodyText"/>
        <w:ind w:firstLine="0"/>
        <w:rPr>
          <w:b/>
        </w:rPr>
      </w:pPr>
      <w:r>
        <w:rPr>
          <w:b/>
        </w:rPr>
        <w:t xml:space="preserve">Far-field radiation pattern </w:t>
      </w:r>
    </w:p>
    <w:p w14:paraId="47117342" w14:textId="77777777" w:rsidR="007F25D8" w:rsidRDefault="006B5011" w:rsidP="00784ACF">
      <w:pPr>
        <w:pStyle w:val="BodyText"/>
        <w:ind w:firstLine="289"/>
      </w:pPr>
      <w:r>
        <w:t>The radiation pattern can be tridimensional function or bidimensional.</w:t>
      </w:r>
      <w:r w:rsidR="007F25D8">
        <w:t xml:space="preserve"> In The latter case the radiation pattern represents a cut of the 3D radiation pattern. The 2D gain pattern of a lamda/2 dipole antenna.</w:t>
      </w:r>
    </w:p>
    <w:p w14:paraId="0D247E36" w14:textId="77777777" w:rsidR="00820383" w:rsidRDefault="00820383" w:rsidP="00784ACF">
      <w:pPr>
        <w:pStyle w:val="BodyText"/>
        <w:ind w:firstLine="289"/>
      </w:pPr>
    </w:p>
    <w:p w14:paraId="037F8E69" w14:textId="6605A4BC" w:rsidR="006249BC" w:rsidRDefault="007F25D8" w:rsidP="00237F70">
      <w:pPr>
        <w:pStyle w:val="BodyText"/>
        <w:ind w:firstLine="289"/>
      </w:pPr>
      <w:r>
        <w:t xml:space="preserve">  </w:t>
      </w:r>
      <w:r w:rsidR="00820383" w:rsidRPr="002C4159">
        <w:rPr>
          <w:noProof/>
        </w:rPr>
        <w:drawing>
          <wp:inline distT="0" distB="0" distL="0" distR="0" wp14:anchorId="018DBC4F" wp14:editId="357DC76A">
            <wp:extent cx="2729230" cy="1314450"/>
            <wp:effectExtent l="0" t="0" r="0" b="0"/>
            <wp:docPr id="1585451720" name="Picture 158545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92390" name=""/>
                    <pic:cNvPicPr/>
                  </pic:nvPicPr>
                  <pic:blipFill>
                    <a:blip r:embed="rId14"/>
                    <a:stretch>
                      <a:fillRect/>
                    </a:stretch>
                  </pic:blipFill>
                  <pic:spPr>
                    <a:xfrm>
                      <a:off x="0" y="0"/>
                      <a:ext cx="2798912" cy="1348010"/>
                    </a:xfrm>
                    <a:prstGeom prst="rect">
                      <a:avLst/>
                    </a:prstGeom>
                  </pic:spPr>
                </pic:pic>
              </a:graphicData>
            </a:graphic>
          </wp:inline>
        </w:drawing>
      </w:r>
    </w:p>
    <w:p w14:paraId="096BEE6E" w14:textId="6A8A5AA4" w:rsidR="00773863" w:rsidRDefault="00773863" w:rsidP="00820383">
      <w:pPr>
        <w:pStyle w:val="BodyText"/>
        <w:ind w:firstLine="0"/>
        <w:jc w:val="center"/>
      </w:pPr>
      <w:r>
        <w:t>(a)</w:t>
      </w:r>
    </w:p>
    <w:p w14:paraId="6A387A97" w14:textId="692DD88B" w:rsidR="00773863" w:rsidRDefault="00773863" w:rsidP="00773863">
      <w:pPr>
        <w:pStyle w:val="BodyText"/>
        <w:ind w:firstLine="289"/>
        <w:jc w:val="center"/>
      </w:pPr>
      <w:r w:rsidRPr="002C4159">
        <w:rPr>
          <w:noProof/>
        </w:rPr>
        <w:drawing>
          <wp:inline distT="0" distB="0" distL="0" distR="0" wp14:anchorId="1ED94BF4" wp14:editId="6626AAA2">
            <wp:extent cx="2486660" cy="1663700"/>
            <wp:effectExtent l="0" t="0" r="0" b="0"/>
            <wp:docPr id="1699395412" name="Picture 169939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49314" name=""/>
                    <pic:cNvPicPr/>
                  </pic:nvPicPr>
                  <pic:blipFill>
                    <a:blip r:embed="rId15"/>
                    <a:stretch>
                      <a:fillRect/>
                    </a:stretch>
                  </pic:blipFill>
                  <pic:spPr>
                    <a:xfrm>
                      <a:off x="0" y="0"/>
                      <a:ext cx="2567693" cy="1717915"/>
                    </a:xfrm>
                    <a:prstGeom prst="rect">
                      <a:avLst/>
                    </a:prstGeom>
                  </pic:spPr>
                </pic:pic>
              </a:graphicData>
            </a:graphic>
          </wp:inline>
        </w:drawing>
      </w:r>
    </w:p>
    <w:p w14:paraId="08A16A69" w14:textId="715DE8B8" w:rsidR="00773863" w:rsidRPr="00773863" w:rsidRDefault="00773863" w:rsidP="00773863">
      <w:pPr>
        <w:pStyle w:val="BodyText"/>
        <w:ind w:firstLine="289"/>
        <w:jc w:val="center"/>
        <w:rPr>
          <w:b/>
          <w:bCs/>
        </w:rPr>
      </w:pPr>
      <w:r w:rsidRPr="00773863">
        <w:rPr>
          <w:b/>
          <w:bCs/>
        </w:rPr>
        <w:t>(b)</w:t>
      </w:r>
    </w:p>
    <w:p w14:paraId="0211F2BF" w14:textId="28973E17" w:rsidR="00773863" w:rsidRDefault="00773863" w:rsidP="00773863">
      <w:pPr>
        <w:spacing w:after="288" w:line="256" w:lineRule="auto"/>
        <w:ind w:right="116" w:firstLine="0"/>
        <w:jc w:val="center"/>
      </w:pPr>
      <w:r w:rsidRPr="00773863">
        <w:rPr>
          <w:b/>
          <w:bCs/>
        </w:rPr>
        <w:t>Figure 4</w:t>
      </w:r>
      <w:r>
        <w:t xml:space="preserve"> (a) and (b) shows </w:t>
      </w:r>
      <w:r w:rsidRPr="00126747">
        <w:t>far-field</w:t>
      </w:r>
      <w:r w:rsidRPr="00126747">
        <w:rPr>
          <w:b/>
        </w:rPr>
        <w:t xml:space="preserve"> </w:t>
      </w:r>
      <w:r w:rsidRPr="00126747">
        <w:t xml:space="preserve">radiation pattern of the </w:t>
      </w:r>
      <w:r w:rsidRPr="00126747">
        <w:rPr>
          <w:iCs/>
        </w:rPr>
        <w:t xml:space="preserve">Reconfigurable antenna </w:t>
      </w:r>
      <w:r>
        <w:rPr>
          <w:iCs/>
        </w:rPr>
        <w:t xml:space="preserve"> when both switches on and</w:t>
      </w:r>
      <w:r w:rsidRPr="00126747">
        <w:rPr>
          <w:iCs/>
        </w:rPr>
        <w:t xml:space="preserve"> phase shift is 0</w:t>
      </w:r>
      <w:r>
        <w:rPr>
          <w:iCs/>
        </w:rPr>
        <w:t xml:space="preserve"> and 90.</w:t>
      </w:r>
    </w:p>
    <w:p w14:paraId="4C5099E8" w14:textId="059A2F74" w:rsidR="00773863" w:rsidRDefault="00773863" w:rsidP="00773863">
      <w:pPr>
        <w:pStyle w:val="BodyText"/>
        <w:ind w:firstLine="289"/>
        <w:jc w:val="left"/>
      </w:pPr>
    </w:p>
    <w:p w14:paraId="6D7EAEA8" w14:textId="32A5729B" w:rsidR="00773863" w:rsidRDefault="00773863" w:rsidP="00773863">
      <w:pPr>
        <w:pStyle w:val="BodyText"/>
        <w:ind w:firstLine="289"/>
        <w:jc w:val="center"/>
      </w:pPr>
      <w:r w:rsidRPr="00B04F7F">
        <w:rPr>
          <w:rFonts w:eastAsia="Calibri"/>
          <w:b/>
          <w:bCs/>
          <w:noProof/>
        </w:rPr>
        <w:drawing>
          <wp:inline distT="0" distB="0" distL="0" distR="0" wp14:anchorId="102A74DC" wp14:editId="2B63B0E3">
            <wp:extent cx="2782570" cy="1676400"/>
            <wp:effectExtent l="0" t="0" r="0" b="0"/>
            <wp:docPr id="1570049926" name="Picture 1570049926"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49926" name="Picture 1570049926" descr="A picture containing text, device&#10;&#10;Description automatically generated"/>
                    <pic:cNvPicPr/>
                  </pic:nvPicPr>
                  <pic:blipFill>
                    <a:blip r:embed="rId16"/>
                    <a:stretch>
                      <a:fillRect/>
                    </a:stretch>
                  </pic:blipFill>
                  <pic:spPr>
                    <a:xfrm>
                      <a:off x="0" y="0"/>
                      <a:ext cx="2816396" cy="1696779"/>
                    </a:xfrm>
                    <a:prstGeom prst="rect">
                      <a:avLst/>
                    </a:prstGeom>
                  </pic:spPr>
                </pic:pic>
              </a:graphicData>
            </a:graphic>
          </wp:inline>
        </w:drawing>
      </w:r>
    </w:p>
    <w:p w14:paraId="10279EB9" w14:textId="258DC793" w:rsidR="00773863" w:rsidRDefault="00773863" w:rsidP="00773863">
      <w:pPr>
        <w:pStyle w:val="BodyText"/>
        <w:ind w:firstLine="289"/>
        <w:jc w:val="center"/>
      </w:pPr>
      <w:r>
        <w:t>(a)</w:t>
      </w:r>
    </w:p>
    <w:p w14:paraId="41CC4194" w14:textId="6897A595" w:rsidR="00773863" w:rsidRDefault="00773863" w:rsidP="00773863">
      <w:pPr>
        <w:pStyle w:val="BodyText"/>
        <w:ind w:firstLine="289"/>
        <w:jc w:val="center"/>
      </w:pPr>
      <w:r w:rsidRPr="00B04F7F">
        <w:rPr>
          <w:rFonts w:eastAsia="Calibri"/>
          <w:b/>
          <w:bCs/>
          <w:noProof/>
        </w:rPr>
        <w:drawing>
          <wp:inline distT="0" distB="0" distL="0" distR="0" wp14:anchorId="1CB83287" wp14:editId="67F558E0">
            <wp:extent cx="2707143" cy="1492250"/>
            <wp:effectExtent l="0" t="0" r="0" b="0"/>
            <wp:docPr id="1193954635"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54635" name="Picture 1" descr="Chart&#10;&#10;Description automatically generated with medium confidence"/>
                    <pic:cNvPicPr/>
                  </pic:nvPicPr>
                  <pic:blipFill>
                    <a:blip r:embed="rId17"/>
                    <a:stretch>
                      <a:fillRect/>
                    </a:stretch>
                  </pic:blipFill>
                  <pic:spPr>
                    <a:xfrm>
                      <a:off x="0" y="0"/>
                      <a:ext cx="2740581" cy="1510682"/>
                    </a:xfrm>
                    <a:prstGeom prst="rect">
                      <a:avLst/>
                    </a:prstGeom>
                  </pic:spPr>
                </pic:pic>
              </a:graphicData>
            </a:graphic>
          </wp:inline>
        </w:drawing>
      </w:r>
    </w:p>
    <w:p w14:paraId="1FE2927C" w14:textId="08E68BE7" w:rsidR="00773863" w:rsidRDefault="00773863" w:rsidP="00773863">
      <w:pPr>
        <w:pStyle w:val="BodyText"/>
        <w:ind w:firstLine="289"/>
        <w:jc w:val="center"/>
      </w:pPr>
      <w:r>
        <w:t>(b)</w:t>
      </w:r>
    </w:p>
    <w:p w14:paraId="58AEFA6B" w14:textId="7C0D520E" w:rsidR="00773863" w:rsidRDefault="00773863" w:rsidP="00773863">
      <w:pPr>
        <w:spacing w:after="288" w:line="256" w:lineRule="auto"/>
        <w:ind w:right="116" w:firstLine="0"/>
        <w:jc w:val="center"/>
        <w:rPr>
          <w:iCs/>
        </w:rPr>
      </w:pPr>
      <w:r w:rsidRPr="00773863">
        <w:rPr>
          <w:b/>
          <w:bCs/>
        </w:rPr>
        <w:t xml:space="preserve">Figure </w:t>
      </w:r>
      <w:r w:rsidRPr="00773863">
        <w:rPr>
          <w:b/>
          <w:bCs/>
        </w:rPr>
        <w:t>5</w:t>
      </w:r>
      <w:r>
        <w:t xml:space="preserve"> (a) and (b) shows </w:t>
      </w:r>
      <w:r w:rsidRPr="00126747">
        <w:t>far-field</w:t>
      </w:r>
      <w:r w:rsidRPr="00126747">
        <w:rPr>
          <w:b/>
        </w:rPr>
        <w:t xml:space="preserve"> </w:t>
      </w:r>
      <w:r w:rsidRPr="00126747">
        <w:t xml:space="preserve">radiation pattern of the </w:t>
      </w:r>
      <w:r w:rsidRPr="00126747">
        <w:rPr>
          <w:iCs/>
        </w:rPr>
        <w:t xml:space="preserve">Reconfigurable antenna </w:t>
      </w:r>
      <w:r>
        <w:rPr>
          <w:iCs/>
        </w:rPr>
        <w:t xml:space="preserve"> when both switches o</w:t>
      </w:r>
      <w:r>
        <w:rPr>
          <w:iCs/>
        </w:rPr>
        <w:t>ff</w:t>
      </w:r>
      <w:r>
        <w:rPr>
          <w:iCs/>
        </w:rPr>
        <w:t xml:space="preserve"> and</w:t>
      </w:r>
      <w:r w:rsidRPr="00126747">
        <w:rPr>
          <w:iCs/>
        </w:rPr>
        <w:t xml:space="preserve"> phase shift is 0</w:t>
      </w:r>
      <w:r>
        <w:rPr>
          <w:iCs/>
        </w:rPr>
        <w:t xml:space="preserve"> and 90.</w:t>
      </w:r>
    </w:p>
    <w:p w14:paraId="395C846F" w14:textId="2123ACBE" w:rsidR="00773863" w:rsidRDefault="00773863" w:rsidP="00773863">
      <w:pPr>
        <w:spacing w:after="288" w:line="256" w:lineRule="auto"/>
        <w:ind w:right="116" w:firstLine="0"/>
        <w:jc w:val="center"/>
      </w:pPr>
      <w:r w:rsidRPr="00A218B3">
        <w:rPr>
          <w:rFonts w:eastAsia="Calibri"/>
          <w:b/>
          <w:bCs/>
          <w:noProof/>
          <w:sz w:val="28"/>
          <w:szCs w:val="28"/>
        </w:rPr>
        <w:drawing>
          <wp:inline distT="0" distB="0" distL="0" distR="0" wp14:anchorId="70A6B16A" wp14:editId="7E397152">
            <wp:extent cx="2843772" cy="1301750"/>
            <wp:effectExtent l="0" t="0" r="0" b="0"/>
            <wp:docPr id="2120169837" name="Picture 212016983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83454" name="Picture 1" descr="Chart&#10;&#10;Description automatically generated"/>
                    <pic:cNvPicPr/>
                  </pic:nvPicPr>
                  <pic:blipFill>
                    <a:blip r:embed="rId18"/>
                    <a:stretch>
                      <a:fillRect/>
                    </a:stretch>
                  </pic:blipFill>
                  <pic:spPr>
                    <a:xfrm>
                      <a:off x="0" y="0"/>
                      <a:ext cx="2885799" cy="1320988"/>
                    </a:xfrm>
                    <a:prstGeom prst="rect">
                      <a:avLst/>
                    </a:prstGeom>
                  </pic:spPr>
                </pic:pic>
              </a:graphicData>
            </a:graphic>
          </wp:inline>
        </w:drawing>
      </w:r>
    </w:p>
    <w:p w14:paraId="05A56CB3" w14:textId="3BA8CDFF" w:rsidR="00773863" w:rsidRDefault="00773863" w:rsidP="00773863">
      <w:pPr>
        <w:spacing w:after="288" w:line="256" w:lineRule="auto"/>
        <w:ind w:right="116" w:firstLine="0"/>
        <w:jc w:val="center"/>
      </w:pPr>
      <w:r>
        <w:t>(a)</w:t>
      </w:r>
    </w:p>
    <w:p w14:paraId="2A30340A" w14:textId="16493E26" w:rsidR="00773863" w:rsidRDefault="00773863" w:rsidP="00773863">
      <w:pPr>
        <w:spacing w:after="288" w:line="256" w:lineRule="auto"/>
        <w:ind w:right="116" w:firstLine="0"/>
        <w:jc w:val="center"/>
      </w:pPr>
      <w:r w:rsidRPr="00A218B3">
        <w:rPr>
          <w:rFonts w:eastAsia="Calibri"/>
          <w:b/>
          <w:bCs/>
          <w:noProof/>
          <w:sz w:val="28"/>
          <w:szCs w:val="28"/>
        </w:rPr>
        <w:drawing>
          <wp:inline distT="0" distB="0" distL="0" distR="0" wp14:anchorId="12E1FB78" wp14:editId="0CE46FE3">
            <wp:extent cx="2731208" cy="1295400"/>
            <wp:effectExtent l="0" t="0" r="0" b="0"/>
            <wp:docPr id="1673230554" name="Picture 167323055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35889" name="Picture 1" descr="Chart, radar chart&#10;&#10;Description automatically generated"/>
                    <pic:cNvPicPr/>
                  </pic:nvPicPr>
                  <pic:blipFill>
                    <a:blip r:embed="rId19"/>
                    <a:stretch>
                      <a:fillRect/>
                    </a:stretch>
                  </pic:blipFill>
                  <pic:spPr>
                    <a:xfrm>
                      <a:off x="0" y="0"/>
                      <a:ext cx="2801259" cy="1328625"/>
                    </a:xfrm>
                    <a:prstGeom prst="rect">
                      <a:avLst/>
                    </a:prstGeom>
                  </pic:spPr>
                </pic:pic>
              </a:graphicData>
            </a:graphic>
          </wp:inline>
        </w:drawing>
      </w:r>
    </w:p>
    <w:p w14:paraId="699D80E7" w14:textId="77777777" w:rsidR="00820383" w:rsidRDefault="00773863" w:rsidP="00820383">
      <w:pPr>
        <w:spacing w:after="288" w:line="256" w:lineRule="auto"/>
        <w:ind w:right="116" w:firstLine="0"/>
        <w:jc w:val="center"/>
      </w:pPr>
      <w:r>
        <w:t>(b)</w:t>
      </w:r>
    </w:p>
    <w:p w14:paraId="64C32292" w14:textId="6828359C" w:rsidR="00820383" w:rsidRPr="00820383" w:rsidRDefault="00820383" w:rsidP="00820383">
      <w:pPr>
        <w:spacing w:after="288" w:line="256" w:lineRule="auto"/>
        <w:ind w:right="116" w:firstLine="0"/>
        <w:jc w:val="center"/>
      </w:pPr>
      <w:r w:rsidRPr="00820383">
        <w:t>Figure</w:t>
      </w:r>
      <w:r w:rsidRPr="00820383">
        <w:t xml:space="preserve"> 6 (a) and (b) shows</w:t>
      </w:r>
      <w:r w:rsidRPr="00820383">
        <w:t xml:space="preserve"> Far-field radiation pattern realization of the </w:t>
      </w:r>
      <w:r w:rsidRPr="00820383">
        <w:rPr>
          <w:iCs/>
        </w:rPr>
        <w:t>Reconfigurable antenna when  one switch is on, and phase shift is 0 and 90.</w:t>
      </w:r>
    </w:p>
    <w:p w14:paraId="4F80B8BF" w14:textId="6E46CAFB" w:rsidR="000C10B0" w:rsidRDefault="00F5737A" w:rsidP="009E6A0F">
      <w:pPr>
        <w:pStyle w:val="BodyText"/>
        <w:ind w:firstLine="0"/>
      </w:pPr>
      <w:r>
        <w:t>In the field of antenna design the term radiation pattern (or antenna pattern or far-field pattern) refers to the directional(angular) dependence of the strength of the radio waves from the antenna or other source.</w:t>
      </w:r>
    </w:p>
    <w:p w14:paraId="2CE5F08D" w14:textId="77777777" w:rsidR="009E6A0F" w:rsidRDefault="009E6A0F" w:rsidP="009E6A0F">
      <w:pPr>
        <w:pStyle w:val="BodyText"/>
        <w:ind w:firstLine="0"/>
      </w:pPr>
    </w:p>
    <w:p w14:paraId="02004173" w14:textId="5EDB87C1" w:rsidR="00820383" w:rsidRDefault="006249BC" w:rsidP="00820383">
      <w:pPr>
        <w:pStyle w:val="BodyText"/>
        <w:ind w:firstLine="289"/>
      </w:pPr>
      <w:r w:rsidRPr="00FB757B">
        <w:rPr>
          <w:noProof/>
        </w:rPr>
        <w:drawing>
          <wp:inline distT="0" distB="0" distL="0" distR="0" wp14:anchorId="203C195A" wp14:editId="1C564E9D">
            <wp:extent cx="3086735" cy="1136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136230" cy="1154876"/>
                    </a:xfrm>
                    <a:prstGeom prst="rect">
                      <a:avLst/>
                    </a:prstGeom>
                  </pic:spPr>
                </pic:pic>
              </a:graphicData>
            </a:graphic>
          </wp:inline>
        </w:drawing>
      </w:r>
    </w:p>
    <w:p w14:paraId="6EA9F7A8" w14:textId="6DBCF755" w:rsidR="00352394" w:rsidRDefault="00352394" w:rsidP="00352394">
      <w:pPr>
        <w:pStyle w:val="BodyText"/>
        <w:ind w:firstLine="0"/>
        <w:rPr>
          <w:iCs/>
        </w:rPr>
      </w:pPr>
      <w:r>
        <w:t xml:space="preserve">  </w:t>
      </w:r>
      <w:r>
        <w:rPr>
          <w:b/>
        </w:rPr>
        <w:t>G</w:t>
      </w:r>
      <w:r>
        <w:rPr>
          <w:b/>
        </w:rPr>
        <w:t>raph</w:t>
      </w:r>
      <w:r>
        <w:rPr>
          <w:b/>
        </w:rPr>
        <w:t xml:space="preserve"> 3</w:t>
      </w:r>
      <w:r>
        <w:t xml:space="preserve"> far-field radiation pattern realization of the </w:t>
      </w:r>
      <w:r w:rsidRPr="00EA4258">
        <w:rPr>
          <w:iCs/>
        </w:rPr>
        <w:t>Reconfigurable antenna</w:t>
      </w:r>
      <w:r>
        <w:rPr>
          <w:iCs/>
        </w:rPr>
        <w:t xml:space="preserve"> when phase shift is 0</w:t>
      </w:r>
      <w:r>
        <w:rPr>
          <w:iCs/>
        </w:rPr>
        <w:t>.</w:t>
      </w:r>
    </w:p>
    <w:p w14:paraId="12940C7E" w14:textId="77777777" w:rsidR="00196017" w:rsidRDefault="00196017" w:rsidP="00352394">
      <w:pPr>
        <w:pStyle w:val="BodyText"/>
        <w:ind w:firstLine="0"/>
        <w:rPr>
          <w:iCs/>
        </w:rPr>
      </w:pPr>
    </w:p>
    <w:p w14:paraId="7E64E34C" w14:textId="77777777" w:rsidR="00196017" w:rsidRPr="009E6A0F" w:rsidRDefault="00196017" w:rsidP="00352394">
      <w:pPr>
        <w:pStyle w:val="BodyText"/>
        <w:ind w:firstLine="0"/>
      </w:pPr>
    </w:p>
    <w:p w14:paraId="324DB193" w14:textId="098EEA09" w:rsidR="00820383" w:rsidRDefault="00820383" w:rsidP="00820383">
      <w:pPr>
        <w:pStyle w:val="BodyText"/>
        <w:ind w:firstLine="289"/>
      </w:pPr>
    </w:p>
    <w:p w14:paraId="66B5DA30" w14:textId="12D390A3" w:rsidR="006249BC" w:rsidRDefault="006249BC" w:rsidP="009E6A0F">
      <w:pPr>
        <w:pStyle w:val="BodyText"/>
        <w:ind w:firstLine="0"/>
      </w:pPr>
    </w:p>
    <w:p w14:paraId="5960685F" w14:textId="009BBDE5" w:rsidR="009E6A0F" w:rsidRDefault="00CE7D1C" w:rsidP="009E6A0F">
      <w:pPr>
        <w:pStyle w:val="BodyText"/>
        <w:ind w:firstLine="0"/>
      </w:pPr>
      <w:r w:rsidRPr="00CE7D1C">
        <w:t>The far field is a critical consideration in the design of antennas, including reconfigurable antennas. The far field region is the region in space where the radiation characteristics of the antenna are independent of its distance from the antenna, and it is where the radiated energy is most useful for communication purposes. The far field region is typically defined as the region beyond the so-called Fresnel distance, which is proportional to the square of the antenna size and the wavelength of the radiation. The far field radiation pattern of an antenna is determined by its geometry, the nature of the current flowing on the antenna, and the properties of the surrounding medium. The far field radiation pattern can be measured experimentally and can be used to evaluate critical parameters such as directivity, gain, and efficiency. For reconfigurable antennas, the radiation pattern can be dynamically adjusted to optimize performance, and the far field pattern can be used to evaluate the effectiveness of these adjustments. Overall, the far field is a crucial consideration in the design of reconfigurable antennas, as it determines the efficiency and effectiveness of the radiated energy for communication purposes.</w:t>
      </w:r>
    </w:p>
    <w:p w14:paraId="7C2DEB40" w14:textId="38780022" w:rsidR="00F41650" w:rsidRPr="009E6A0F" w:rsidRDefault="006249BC" w:rsidP="00FE377B">
      <w:pPr>
        <w:pStyle w:val="BodyText"/>
        <w:ind w:firstLine="289"/>
        <w:jc w:val="center"/>
      </w:pPr>
      <w:r w:rsidRPr="00FB757B">
        <w:rPr>
          <w:noProof/>
        </w:rPr>
        <w:drawing>
          <wp:inline distT="0" distB="0" distL="0" distR="0" wp14:anchorId="2F944A08" wp14:editId="29E5A270">
            <wp:extent cx="2948179" cy="1519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004323" cy="1548931"/>
                    </a:xfrm>
                    <a:prstGeom prst="rect">
                      <a:avLst/>
                    </a:prstGeom>
                  </pic:spPr>
                </pic:pic>
              </a:graphicData>
            </a:graphic>
          </wp:inline>
        </w:drawing>
      </w:r>
      <w:bookmarkStart w:id="3" w:name="_Hlk132662527"/>
      <w:r w:rsidR="00FE377B">
        <w:rPr>
          <w:b/>
        </w:rPr>
        <w:t>graph 4</w:t>
      </w:r>
      <w:r w:rsidR="00FE377B">
        <w:t xml:space="preserve"> far</w:t>
      </w:r>
      <w:r w:rsidR="00F5737A">
        <w:t xml:space="preserve">-field radiation pattern </w:t>
      </w:r>
      <w:r w:rsidR="00F41650">
        <w:t xml:space="preserve">realization of the </w:t>
      </w:r>
      <w:r w:rsidR="00F41650" w:rsidRPr="00EA4258">
        <w:rPr>
          <w:iCs/>
        </w:rPr>
        <w:t>Reconfigurable antenna</w:t>
      </w:r>
      <w:r w:rsidR="00F41650">
        <w:rPr>
          <w:iCs/>
        </w:rPr>
        <w:t xml:space="preserve"> when phase shift is 90</w:t>
      </w:r>
    </w:p>
    <w:bookmarkEnd w:id="3"/>
    <w:p w14:paraId="5E49C120" w14:textId="77777777" w:rsidR="000C10B0" w:rsidRPr="00265292" w:rsidRDefault="000C10B0" w:rsidP="00F41650">
      <w:pPr>
        <w:pStyle w:val="BodyText"/>
        <w:ind w:firstLine="289"/>
      </w:pPr>
    </w:p>
    <w:p w14:paraId="08A6E154" w14:textId="77777777" w:rsidR="006249BC" w:rsidRDefault="00F41650" w:rsidP="00237F70">
      <w:pPr>
        <w:pStyle w:val="BodyText"/>
        <w:ind w:firstLine="289"/>
      </w:pPr>
      <w:r w:rsidRPr="00F41650">
        <w:rPr>
          <w:noProof/>
        </w:rPr>
        <w:drawing>
          <wp:inline distT="0" distB="0" distL="0" distR="0" wp14:anchorId="0ECBC1B4" wp14:editId="39D2CE5D">
            <wp:extent cx="3089910" cy="1624063"/>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089910" cy="1624063"/>
                    </a:xfrm>
                    <a:prstGeom prst="rect">
                      <a:avLst/>
                    </a:prstGeom>
                  </pic:spPr>
                </pic:pic>
              </a:graphicData>
            </a:graphic>
          </wp:inline>
        </w:drawing>
      </w:r>
    </w:p>
    <w:p w14:paraId="051EF65C" w14:textId="21CE3714" w:rsidR="004B27FB" w:rsidRDefault="00FE377B" w:rsidP="00237F70">
      <w:pPr>
        <w:pStyle w:val="BodyText"/>
        <w:ind w:firstLine="289"/>
      </w:pPr>
      <w:r w:rsidRPr="00FE377B">
        <w:rPr>
          <w:b/>
          <w:bCs/>
        </w:rPr>
        <w:t>Figure</w:t>
      </w:r>
      <w:r w:rsidRPr="00FE377B">
        <w:rPr>
          <w:b/>
          <w:bCs/>
        </w:rPr>
        <w:t xml:space="preserve"> 7</w:t>
      </w:r>
      <w:r>
        <w:t xml:space="preserve"> shows 2</w:t>
      </w:r>
      <w:r>
        <w:t>D</w:t>
      </w:r>
      <w:r w:rsidRPr="00126747">
        <w:t xml:space="preserve"> radiation pattern realization of the </w:t>
      </w:r>
      <w:r w:rsidRPr="00126747">
        <w:rPr>
          <w:iCs/>
        </w:rPr>
        <w:t>Reconfigurable antenna</w:t>
      </w:r>
    </w:p>
    <w:p w14:paraId="0FDDECA9" w14:textId="77777777" w:rsidR="004B27FB" w:rsidRDefault="004B27FB" w:rsidP="00237F70">
      <w:pPr>
        <w:pStyle w:val="BodyText"/>
        <w:ind w:firstLine="289"/>
        <w:rPr>
          <w:b/>
        </w:rPr>
      </w:pPr>
      <w:r>
        <w:rPr>
          <w:b/>
        </w:rPr>
        <w:t>3D-radiation pattern</w:t>
      </w:r>
    </w:p>
    <w:p w14:paraId="4FCCBC93" w14:textId="1087405C" w:rsidR="006249BC" w:rsidRPr="006249BC" w:rsidRDefault="00F5737A" w:rsidP="00237F70">
      <w:pPr>
        <w:pStyle w:val="BodyText"/>
        <w:ind w:firstLine="289"/>
      </w:pPr>
      <w:r>
        <w:t xml:space="preserve">Three-dimensional antenna radiation patterns. The radial distance from the origin in any direction represents the strength of radiation emitted in that </w:t>
      </w:r>
      <w:r w:rsidR="005025AD">
        <w:t>direction. The</w:t>
      </w:r>
      <w:r>
        <w:t xml:space="preserve"> top shows the directive pattern of a horn antenna, the bottom shows the omnidirectional </w:t>
      </w:r>
    </w:p>
    <w:p w14:paraId="7C6B418B" w14:textId="094E1C39" w:rsidR="00265292" w:rsidRDefault="00265292" w:rsidP="00237F70">
      <w:pPr>
        <w:pStyle w:val="Heading5"/>
        <w:spacing w:after="288"/>
      </w:pPr>
    </w:p>
    <w:p w14:paraId="0E86E636" w14:textId="210B6059" w:rsidR="009F37C9" w:rsidRDefault="00820383" w:rsidP="009F37C9">
      <w:r w:rsidRPr="002C4159">
        <w:rPr>
          <w:rFonts w:eastAsia="Calibri"/>
          <w:noProof/>
        </w:rPr>
        <w:drawing>
          <wp:inline distT="0" distB="0" distL="0" distR="0" wp14:anchorId="4C7BEA42" wp14:editId="598259D4">
            <wp:extent cx="3088005" cy="1485807"/>
            <wp:effectExtent l="0" t="0" r="0" b="0"/>
            <wp:docPr id="419576340"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76340" name="Picture 1" descr="A picture containing chart&#10;&#10;Description automatically generated"/>
                    <pic:cNvPicPr/>
                  </pic:nvPicPr>
                  <pic:blipFill>
                    <a:blip r:embed="rId23"/>
                    <a:stretch>
                      <a:fillRect/>
                    </a:stretch>
                  </pic:blipFill>
                  <pic:spPr>
                    <a:xfrm>
                      <a:off x="0" y="0"/>
                      <a:ext cx="3104153" cy="1493577"/>
                    </a:xfrm>
                    <a:prstGeom prst="rect">
                      <a:avLst/>
                    </a:prstGeom>
                  </pic:spPr>
                </pic:pic>
              </a:graphicData>
            </a:graphic>
          </wp:inline>
        </w:drawing>
      </w:r>
    </w:p>
    <w:p w14:paraId="60075AF1" w14:textId="00C06E18" w:rsidR="00820383" w:rsidRDefault="00820383" w:rsidP="00820383">
      <w:pPr>
        <w:spacing w:after="288" w:line="256" w:lineRule="auto"/>
        <w:ind w:right="116"/>
      </w:pPr>
      <w:r w:rsidRPr="00FE377B">
        <w:rPr>
          <w:b/>
          <w:bCs/>
        </w:rPr>
        <w:t>Figure</w:t>
      </w:r>
      <w:r w:rsidR="00FE377B" w:rsidRPr="00FE377B">
        <w:rPr>
          <w:b/>
          <w:bCs/>
        </w:rPr>
        <w:t xml:space="preserve"> 8</w:t>
      </w:r>
      <w:r>
        <w:t xml:space="preserve"> </w:t>
      </w:r>
      <w:r w:rsidR="00FE377B">
        <w:t xml:space="preserve">shows </w:t>
      </w:r>
      <w:r>
        <w:t>3D</w:t>
      </w:r>
      <w:r w:rsidRPr="00126747">
        <w:t xml:space="preserve"> radiation pattern realization of the </w:t>
      </w:r>
      <w:r w:rsidRPr="00126747">
        <w:rPr>
          <w:iCs/>
        </w:rPr>
        <w:t xml:space="preserve">Reconfigurable antenna when </w:t>
      </w:r>
      <w:r>
        <w:rPr>
          <w:iCs/>
        </w:rPr>
        <w:t xml:space="preserve"> both </w:t>
      </w:r>
      <w:r w:rsidR="008E137E">
        <w:rPr>
          <w:iCs/>
        </w:rPr>
        <w:t>switches are</w:t>
      </w:r>
      <w:r>
        <w:rPr>
          <w:iCs/>
        </w:rPr>
        <w:t xml:space="preserve"> off.</w:t>
      </w:r>
    </w:p>
    <w:p w14:paraId="16F0F4BB" w14:textId="19F4EC6B" w:rsidR="005025AD" w:rsidRPr="009F37C9" w:rsidRDefault="00820383" w:rsidP="009F37C9">
      <w:r w:rsidRPr="002A1136">
        <w:rPr>
          <w:noProof/>
        </w:rPr>
        <w:drawing>
          <wp:inline distT="0" distB="0" distL="0" distR="0" wp14:anchorId="641E86E2" wp14:editId="0B915C6F">
            <wp:extent cx="3088062" cy="1282700"/>
            <wp:effectExtent l="0" t="0" r="0" b="0"/>
            <wp:docPr id="1236106026" name="Picture 12361060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6026" name="Picture 1236106026" descr="Diagram&#10;&#10;Description automatically generated with medium confidence"/>
                    <pic:cNvPicPr/>
                  </pic:nvPicPr>
                  <pic:blipFill>
                    <a:blip r:embed="rId24"/>
                    <a:stretch>
                      <a:fillRect/>
                    </a:stretch>
                  </pic:blipFill>
                  <pic:spPr>
                    <a:xfrm>
                      <a:off x="0" y="0"/>
                      <a:ext cx="3091677" cy="1284202"/>
                    </a:xfrm>
                    <a:prstGeom prst="rect">
                      <a:avLst/>
                    </a:prstGeom>
                  </pic:spPr>
                </pic:pic>
              </a:graphicData>
            </a:graphic>
          </wp:inline>
        </w:drawing>
      </w:r>
    </w:p>
    <w:p w14:paraId="35EDDA0A" w14:textId="77777777" w:rsidR="00820383" w:rsidRDefault="00820383" w:rsidP="00820383">
      <w:pPr>
        <w:spacing w:after="288" w:line="256" w:lineRule="auto"/>
        <w:ind w:right="116"/>
      </w:pPr>
    </w:p>
    <w:p w14:paraId="66611F2B" w14:textId="2291CADA" w:rsidR="00820383" w:rsidRDefault="00820383" w:rsidP="00820383">
      <w:pPr>
        <w:spacing w:after="288" w:line="256" w:lineRule="auto"/>
        <w:ind w:right="116"/>
      </w:pPr>
      <w:r w:rsidRPr="00FE377B">
        <w:rPr>
          <w:b/>
          <w:bCs/>
        </w:rPr>
        <w:t>Figure</w:t>
      </w:r>
      <w:r w:rsidR="00FE377B">
        <w:rPr>
          <w:b/>
          <w:bCs/>
        </w:rPr>
        <w:t xml:space="preserve"> 9 </w:t>
      </w:r>
      <w:r w:rsidR="00FE377B" w:rsidRPr="00FE377B">
        <w:t>shows</w:t>
      </w:r>
      <w:r>
        <w:t xml:space="preserve"> 3D</w:t>
      </w:r>
      <w:r w:rsidRPr="00126747">
        <w:t xml:space="preserve"> radiation pattern realization of the </w:t>
      </w:r>
      <w:r w:rsidRPr="00126747">
        <w:rPr>
          <w:iCs/>
        </w:rPr>
        <w:t xml:space="preserve">Reconfigurable antenna when </w:t>
      </w:r>
      <w:r>
        <w:rPr>
          <w:iCs/>
        </w:rPr>
        <w:t xml:space="preserve"> both </w:t>
      </w:r>
      <w:r w:rsidR="008E137E">
        <w:rPr>
          <w:iCs/>
        </w:rPr>
        <w:t>switches are</w:t>
      </w:r>
      <w:r>
        <w:rPr>
          <w:iCs/>
        </w:rPr>
        <w:t xml:space="preserve"> on.</w:t>
      </w:r>
    </w:p>
    <w:p w14:paraId="0988E6F3" w14:textId="58335D7C" w:rsidR="00820383" w:rsidRDefault="00820383" w:rsidP="00820383">
      <w:pPr>
        <w:spacing w:after="288" w:line="256" w:lineRule="auto"/>
        <w:ind w:right="116"/>
      </w:pPr>
      <w:r w:rsidRPr="00A218B3">
        <w:rPr>
          <w:rFonts w:eastAsia="Calibri"/>
          <w:b/>
          <w:bCs/>
          <w:noProof/>
          <w:sz w:val="28"/>
          <w:szCs w:val="28"/>
        </w:rPr>
        <w:drawing>
          <wp:inline distT="0" distB="0" distL="0" distR="0" wp14:anchorId="45963D6E" wp14:editId="2FBF8791">
            <wp:extent cx="3089853" cy="1727200"/>
            <wp:effectExtent l="0" t="0" r="0" b="0"/>
            <wp:docPr id="440790814" name="Picture 4407908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0814" name="Picture 440790814" descr="Diagram&#10;&#10;Description automatically generated with medium confidence"/>
                    <pic:cNvPicPr/>
                  </pic:nvPicPr>
                  <pic:blipFill>
                    <a:blip r:embed="rId25"/>
                    <a:stretch>
                      <a:fillRect/>
                    </a:stretch>
                  </pic:blipFill>
                  <pic:spPr>
                    <a:xfrm>
                      <a:off x="0" y="0"/>
                      <a:ext cx="3108463" cy="1737603"/>
                    </a:xfrm>
                    <a:prstGeom prst="rect">
                      <a:avLst/>
                    </a:prstGeom>
                  </pic:spPr>
                </pic:pic>
              </a:graphicData>
            </a:graphic>
          </wp:inline>
        </w:drawing>
      </w:r>
    </w:p>
    <w:p w14:paraId="26E49ADD" w14:textId="6B15437B" w:rsidR="008E137E" w:rsidRPr="008E137E" w:rsidRDefault="00820383" w:rsidP="008E137E">
      <w:pPr>
        <w:spacing w:after="288" w:line="256" w:lineRule="auto"/>
        <w:ind w:right="116"/>
      </w:pPr>
      <w:r w:rsidRPr="00FE377B">
        <w:rPr>
          <w:b/>
          <w:bCs/>
        </w:rPr>
        <w:t>Figure</w:t>
      </w:r>
      <w:r w:rsidR="00FE377B" w:rsidRPr="00FE377B">
        <w:rPr>
          <w:b/>
          <w:bCs/>
        </w:rPr>
        <w:t xml:space="preserve"> 10</w:t>
      </w:r>
      <w:r w:rsidR="00FE377B">
        <w:t xml:space="preserve"> shows </w:t>
      </w:r>
      <w:r>
        <w:t>3D</w:t>
      </w:r>
      <w:r w:rsidRPr="00126747">
        <w:t xml:space="preserve"> radiation pattern realization of the </w:t>
      </w:r>
      <w:r w:rsidRPr="00126747">
        <w:rPr>
          <w:iCs/>
        </w:rPr>
        <w:t xml:space="preserve">Reconfigurable antenna when </w:t>
      </w:r>
      <w:r>
        <w:rPr>
          <w:iCs/>
        </w:rPr>
        <w:t xml:space="preserve"> one switch is </w:t>
      </w:r>
      <w:r w:rsidR="008E137E">
        <w:rPr>
          <w:noProof/>
        </w:rPr>
        <w:drawing>
          <wp:inline distT="0" distB="0" distL="0" distR="0" wp14:anchorId="3B331897" wp14:editId="6F6761E5">
            <wp:extent cx="3089910" cy="1657350"/>
            <wp:effectExtent l="0" t="0" r="0" b="0"/>
            <wp:docPr id="1742379613"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79613" name="Picture 1" descr="Chart, line chart&#10;&#10;Description automatically generated"/>
                    <pic:cNvPicPr>
                      <a:picLocks noChangeAspect="1"/>
                    </pic:cNvPicPr>
                  </pic:nvPicPr>
                  <pic:blipFill>
                    <a:blip r:embed="rId26"/>
                    <a:stretch>
                      <a:fillRect/>
                    </a:stretch>
                  </pic:blipFill>
                  <pic:spPr>
                    <a:xfrm>
                      <a:off x="0" y="0"/>
                      <a:ext cx="3089910" cy="1657350"/>
                    </a:xfrm>
                    <a:prstGeom prst="rect">
                      <a:avLst/>
                    </a:prstGeom>
                  </pic:spPr>
                </pic:pic>
              </a:graphicData>
            </a:graphic>
          </wp:inline>
        </w:drawing>
      </w:r>
    </w:p>
    <w:p w14:paraId="7AF5FC1D" w14:textId="5E6FAA4A" w:rsidR="008E137E" w:rsidRDefault="008E137E" w:rsidP="008E137E">
      <w:pPr>
        <w:rPr>
          <w:rFonts w:eastAsia="Calibri"/>
          <w:bCs/>
        </w:rPr>
      </w:pPr>
      <w:r w:rsidRPr="008E137E">
        <w:rPr>
          <w:rFonts w:eastAsia="Calibri"/>
          <w:b/>
        </w:rPr>
        <w:t xml:space="preserve">Figure </w:t>
      </w:r>
      <w:r>
        <w:rPr>
          <w:rFonts w:eastAsia="Calibri"/>
          <w:b/>
        </w:rPr>
        <w:t>11</w:t>
      </w:r>
      <w:r>
        <w:rPr>
          <w:rFonts w:eastAsia="Calibri"/>
          <w:bCs/>
        </w:rPr>
        <w:t xml:space="preserve"> Max gain over frequency when both switches are off.</w:t>
      </w:r>
    </w:p>
    <w:p w14:paraId="395CC4F0" w14:textId="7C6A532E" w:rsidR="008E137E" w:rsidRDefault="008E137E" w:rsidP="008E137E">
      <w:pPr>
        <w:rPr>
          <w:rFonts w:eastAsia="Calibri"/>
          <w:bCs/>
        </w:rPr>
      </w:pPr>
      <w:r>
        <w:rPr>
          <w:noProof/>
        </w:rPr>
        <w:lastRenderedPageBreak/>
        <w:drawing>
          <wp:inline distT="0" distB="0" distL="0" distR="0" wp14:anchorId="16060193" wp14:editId="2415DF82">
            <wp:extent cx="2863850" cy="1784350"/>
            <wp:effectExtent l="0" t="0" r="0" b="0"/>
            <wp:docPr id="176839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97769" name="Picture 1"/>
                    <pic:cNvPicPr>
                      <a:picLocks noChangeAspect="1"/>
                    </pic:cNvPicPr>
                  </pic:nvPicPr>
                  <pic:blipFill>
                    <a:blip r:embed="rId27"/>
                    <a:stretch>
                      <a:fillRect/>
                    </a:stretch>
                  </pic:blipFill>
                  <pic:spPr>
                    <a:xfrm>
                      <a:off x="0" y="0"/>
                      <a:ext cx="2863850" cy="1784350"/>
                    </a:xfrm>
                    <a:prstGeom prst="rect">
                      <a:avLst/>
                    </a:prstGeom>
                  </pic:spPr>
                </pic:pic>
              </a:graphicData>
            </a:graphic>
          </wp:inline>
        </w:drawing>
      </w:r>
    </w:p>
    <w:p w14:paraId="484F75FB" w14:textId="79069359" w:rsidR="008E137E" w:rsidRDefault="008E137E" w:rsidP="008E137E">
      <w:pPr>
        <w:rPr>
          <w:rFonts w:eastAsia="Calibri"/>
          <w:bCs/>
        </w:rPr>
      </w:pPr>
      <w:r w:rsidRPr="008E137E">
        <w:rPr>
          <w:rFonts w:eastAsia="Calibri"/>
          <w:b/>
        </w:rPr>
        <w:t>Figure</w:t>
      </w:r>
      <w:r>
        <w:rPr>
          <w:rFonts w:eastAsia="Calibri"/>
          <w:b/>
        </w:rPr>
        <w:t xml:space="preserve"> 12</w:t>
      </w:r>
      <w:r w:rsidRPr="008E137E">
        <w:rPr>
          <w:rFonts w:eastAsia="Calibri"/>
          <w:b/>
        </w:rPr>
        <w:t xml:space="preserve"> </w:t>
      </w:r>
      <w:r>
        <w:rPr>
          <w:rFonts w:eastAsia="Calibri"/>
          <w:bCs/>
        </w:rPr>
        <w:t xml:space="preserve"> Max gain over frequency when both switches are o</w:t>
      </w:r>
      <w:r>
        <w:rPr>
          <w:rFonts w:eastAsia="Calibri"/>
          <w:bCs/>
        </w:rPr>
        <w:t>n</w:t>
      </w:r>
      <w:r>
        <w:rPr>
          <w:rFonts w:eastAsia="Calibri"/>
          <w:bCs/>
        </w:rPr>
        <w:t>.</w:t>
      </w:r>
    </w:p>
    <w:p w14:paraId="6D2DDF8E" w14:textId="54EB4E80" w:rsidR="008E137E" w:rsidRDefault="008E137E" w:rsidP="008E137E">
      <w:pPr>
        <w:rPr>
          <w:rFonts w:eastAsia="Calibri"/>
          <w:bCs/>
        </w:rPr>
      </w:pPr>
      <w:r>
        <w:rPr>
          <w:noProof/>
        </w:rPr>
        <w:drawing>
          <wp:inline distT="0" distB="0" distL="0" distR="0" wp14:anchorId="622F55F2" wp14:editId="32D8ECF2">
            <wp:extent cx="3089910" cy="1746250"/>
            <wp:effectExtent l="0" t="0" r="0" b="0"/>
            <wp:docPr id="1919921508"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21508" name="Picture 1" descr="Chart, line chart&#10;&#10;Description automatically generated"/>
                    <pic:cNvPicPr>
                      <a:picLocks noChangeAspect="1"/>
                    </pic:cNvPicPr>
                  </pic:nvPicPr>
                  <pic:blipFill>
                    <a:blip r:embed="rId28"/>
                    <a:stretch>
                      <a:fillRect/>
                    </a:stretch>
                  </pic:blipFill>
                  <pic:spPr>
                    <a:xfrm>
                      <a:off x="0" y="0"/>
                      <a:ext cx="3089910" cy="1746250"/>
                    </a:xfrm>
                    <a:prstGeom prst="rect">
                      <a:avLst/>
                    </a:prstGeom>
                  </pic:spPr>
                </pic:pic>
              </a:graphicData>
            </a:graphic>
          </wp:inline>
        </w:drawing>
      </w:r>
    </w:p>
    <w:p w14:paraId="3913D8E0" w14:textId="73B17E3F" w:rsidR="008E137E" w:rsidRDefault="008E137E" w:rsidP="008E137E">
      <w:pPr>
        <w:rPr>
          <w:rFonts w:eastAsia="Calibri"/>
          <w:bCs/>
        </w:rPr>
      </w:pPr>
      <w:r w:rsidRPr="008E137E">
        <w:rPr>
          <w:rFonts w:eastAsia="Calibri"/>
          <w:b/>
        </w:rPr>
        <w:t>Figure</w:t>
      </w:r>
      <w:r>
        <w:rPr>
          <w:rFonts w:eastAsia="Calibri"/>
          <w:b/>
        </w:rPr>
        <w:t xml:space="preserve"> 13</w:t>
      </w:r>
      <w:r w:rsidRPr="008E137E">
        <w:rPr>
          <w:rFonts w:eastAsia="Calibri"/>
          <w:b/>
        </w:rPr>
        <w:t xml:space="preserve"> </w:t>
      </w:r>
      <w:r>
        <w:rPr>
          <w:rFonts w:eastAsia="Calibri"/>
          <w:bCs/>
        </w:rPr>
        <w:t xml:space="preserve"> Max gain over frequency when both switches are on.</w:t>
      </w:r>
    </w:p>
    <w:p w14:paraId="35F8D194" w14:textId="77777777" w:rsidR="008E137E" w:rsidRDefault="008E137E" w:rsidP="00FE377B">
      <w:pPr>
        <w:ind w:firstLine="0"/>
        <w:rPr>
          <w:rFonts w:eastAsia="Calibri"/>
          <w:bCs/>
        </w:rPr>
      </w:pPr>
    </w:p>
    <w:p w14:paraId="4F7B8B6A" w14:textId="258CF8A7" w:rsidR="00820383" w:rsidRPr="00820383" w:rsidRDefault="00820383" w:rsidP="00FE377B">
      <w:pPr>
        <w:ind w:firstLine="0"/>
      </w:pPr>
      <w:r>
        <w:rPr>
          <w:b/>
        </w:rPr>
        <w:t xml:space="preserve">Table 1. </w:t>
      </w:r>
      <w:r>
        <w:t>Parameters of Antenna</w:t>
      </w:r>
    </w:p>
    <w:tbl>
      <w:tblPr>
        <w:tblStyle w:val="TableGrid"/>
        <w:tblpPr w:leftFromText="180" w:rightFromText="180" w:vertAnchor="page" w:horzAnchor="margin" w:tblpY="8991"/>
        <w:tblW w:w="4886" w:type="dxa"/>
        <w:tblInd w:w="0" w:type="dxa"/>
        <w:tblCellMar>
          <w:top w:w="7" w:type="dxa"/>
          <w:left w:w="115" w:type="dxa"/>
          <w:right w:w="98" w:type="dxa"/>
        </w:tblCellMar>
        <w:tblLook w:val="04A0" w:firstRow="1" w:lastRow="0" w:firstColumn="1" w:lastColumn="0" w:noHBand="0" w:noVBand="1"/>
      </w:tblPr>
      <w:tblGrid>
        <w:gridCol w:w="1026"/>
        <w:gridCol w:w="1624"/>
        <w:gridCol w:w="2236"/>
      </w:tblGrid>
      <w:tr w:rsidR="008E137E" w14:paraId="6CA20605" w14:textId="77777777" w:rsidTr="008E137E">
        <w:trPr>
          <w:trHeight w:val="294"/>
        </w:trPr>
        <w:tc>
          <w:tcPr>
            <w:tcW w:w="1026" w:type="dxa"/>
            <w:tcBorders>
              <w:top w:val="single" w:sz="4" w:space="0" w:color="000000"/>
              <w:left w:val="single" w:sz="4" w:space="0" w:color="000000"/>
              <w:bottom w:val="single" w:sz="4" w:space="0" w:color="000000"/>
              <w:right w:val="single" w:sz="4" w:space="0" w:color="000000"/>
            </w:tcBorders>
            <w:hideMark/>
          </w:tcPr>
          <w:p w14:paraId="406CBE20" w14:textId="77777777" w:rsidR="008E137E" w:rsidRDefault="008E137E" w:rsidP="008E137E">
            <w:pPr>
              <w:spacing w:after="0" w:line="256" w:lineRule="auto"/>
              <w:ind w:right="21" w:firstLine="0"/>
              <w:jc w:val="center"/>
            </w:pPr>
            <w:r>
              <w:rPr>
                <w:b/>
              </w:rPr>
              <w:t xml:space="preserve">S.no </w:t>
            </w:r>
          </w:p>
        </w:tc>
        <w:tc>
          <w:tcPr>
            <w:tcW w:w="1624" w:type="dxa"/>
            <w:tcBorders>
              <w:top w:val="single" w:sz="4" w:space="0" w:color="000000"/>
              <w:left w:val="single" w:sz="4" w:space="0" w:color="000000"/>
              <w:bottom w:val="single" w:sz="4" w:space="0" w:color="000000"/>
              <w:right w:val="single" w:sz="4" w:space="0" w:color="000000"/>
            </w:tcBorders>
            <w:hideMark/>
          </w:tcPr>
          <w:p w14:paraId="26C69F54" w14:textId="77777777" w:rsidR="008E137E" w:rsidRDefault="008E137E" w:rsidP="008E137E">
            <w:pPr>
              <w:spacing w:after="0" w:line="256" w:lineRule="auto"/>
              <w:ind w:left="86" w:firstLine="0"/>
              <w:jc w:val="center"/>
              <w:rPr>
                <w:sz w:val="20"/>
              </w:rPr>
            </w:pPr>
            <w:r>
              <w:rPr>
                <w:b/>
                <w:sz w:val="20"/>
              </w:rPr>
              <w:t xml:space="preserve">Label </w:t>
            </w:r>
          </w:p>
        </w:tc>
        <w:tc>
          <w:tcPr>
            <w:tcW w:w="2236" w:type="dxa"/>
            <w:tcBorders>
              <w:top w:val="single" w:sz="4" w:space="0" w:color="000000"/>
              <w:left w:val="single" w:sz="4" w:space="0" w:color="000000"/>
              <w:bottom w:val="single" w:sz="4" w:space="0" w:color="000000"/>
              <w:right w:val="single" w:sz="6" w:space="0" w:color="000000"/>
            </w:tcBorders>
            <w:hideMark/>
          </w:tcPr>
          <w:p w14:paraId="2CDB1ADB" w14:textId="77777777" w:rsidR="008E137E" w:rsidRDefault="008E137E" w:rsidP="008E137E">
            <w:pPr>
              <w:spacing w:after="0" w:line="256" w:lineRule="auto"/>
              <w:ind w:right="49" w:firstLine="0"/>
              <w:rPr>
                <w:sz w:val="20"/>
              </w:rPr>
            </w:pPr>
            <w:r>
              <w:rPr>
                <w:b/>
                <w:sz w:val="20"/>
              </w:rPr>
              <w:t xml:space="preserve">     Dimension(mm) </w:t>
            </w:r>
          </w:p>
        </w:tc>
      </w:tr>
      <w:tr w:rsidR="008E137E" w14:paraId="42C8B1A0"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1ECDCC14" w14:textId="77777777" w:rsidR="008E137E" w:rsidRDefault="008E137E" w:rsidP="008E137E">
            <w:pPr>
              <w:spacing w:after="0" w:line="256" w:lineRule="auto"/>
              <w:ind w:right="21" w:firstLine="0"/>
              <w:jc w:val="center"/>
              <w:rPr>
                <w:sz w:val="20"/>
              </w:rPr>
            </w:pPr>
            <w:r>
              <w:rPr>
                <w:sz w:val="20"/>
              </w:rPr>
              <w:t xml:space="preserve">1. </w:t>
            </w:r>
          </w:p>
        </w:tc>
        <w:tc>
          <w:tcPr>
            <w:tcW w:w="1624" w:type="dxa"/>
            <w:tcBorders>
              <w:top w:val="single" w:sz="4" w:space="0" w:color="000000"/>
              <w:left w:val="single" w:sz="4" w:space="0" w:color="000000"/>
              <w:bottom w:val="single" w:sz="4" w:space="0" w:color="000000"/>
              <w:right w:val="single" w:sz="4" w:space="0" w:color="000000"/>
            </w:tcBorders>
            <w:hideMark/>
          </w:tcPr>
          <w:p w14:paraId="581AE239" w14:textId="77777777" w:rsidR="008E137E" w:rsidRDefault="008E137E" w:rsidP="008E137E">
            <w:pPr>
              <w:spacing w:after="0" w:line="256" w:lineRule="auto"/>
              <w:ind w:left="87" w:firstLine="0"/>
              <w:jc w:val="center"/>
              <w:rPr>
                <w:sz w:val="20"/>
              </w:rPr>
            </w:pPr>
            <w:r>
              <w:rPr>
                <w:sz w:val="20"/>
              </w:rPr>
              <w:t xml:space="preserve">Wg </w:t>
            </w:r>
          </w:p>
        </w:tc>
        <w:tc>
          <w:tcPr>
            <w:tcW w:w="2236" w:type="dxa"/>
            <w:tcBorders>
              <w:top w:val="single" w:sz="4" w:space="0" w:color="000000"/>
              <w:left w:val="single" w:sz="4" w:space="0" w:color="000000"/>
              <w:bottom w:val="single" w:sz="4" w:space="0" w:color="000000"/>
              <w:right w:val="single" w:sz="6" w:space="0" w:color="000000"/>
            </w:tcBorders>
            <w:hideMark/>
          </w:tcPr>
          <w:p w14:paraId="1A657F13" w14:textId="77777777" w:rsidR="008E137E" w:rsidRDefault="008E137E" w:rsidP="008E137E">
            <w:pPr>
              <w:spacing w:after="0" w:line="256" w:lineRule="auto"/>
              <w:ind w:right="13" w:firstLine="0"/>
              <w:jc w:val="center"/>
              <w:rPr>
                <w:sz w:val="20"/>
              </w:rPr>
            </w:pPr>
            <w:r>
              <w:rPr>
                <w:sz w:val="20"/>
              </w:rPr>
              <w:t>13.45</w:t>
            </w:r>
          </w:p>
        </w:tc>
      </w:tr>
      <w:tr w:rsidR="008E137E" w14:paraId="6034C0F5"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28532A08" w14:textId="77777777" w:rsidR="008E137E" w:rsidRDefault="008E137E" w:rsidP="008E137E">
            <w:pPr>
              <w:spacing w:after="0" w:line="256" w:lineRule="auto"/>
              <w:ind w:right="21" w:firstLine="0"/>
              <w:jc w:val="center"/>
              <w:rPr>
                <w:sz w:val="20"/>
              </w:rPr>
            </w:pPr>
            <w:r>
              <w:rPr>
                <w:sz w:val="20"/>
              </w:rPr>
              <w:t xml:space="preserve">2. </w:t>
            </w:r>
          </w:p>
        </w:tc>
        <w:tc>
          <w:tcPr>
            <w:tcW w:w="1624" w:type="dxa"/>
            <w:tcBorders>
              <w:top w:val="single" w:sz="4" w:space="0" w:color="000000"/>
              <w:left w:val="single" w:sz="4" w:space="0" w:color="000000"/>
              <w:bottom w:val="single" w:sz="4" w:space="0" w:color="000000"/>
              <w:right w:val="single" w:sz="4" w:space="0" w:color="000000"/>
            </w:tcBorders>
            <w:hideMark/>
          </w:tcPr>
          <w:p w14:paraId="198045C2" w14:textId="77777777" w:rsidR="008E137E" w:rsidRDefault="008E137E" w:rsidP="008E137E">
            <w:pPr>
              <w:spacing w:after="0" w:line="256" w:lineRule="auto"/>
              <w:ind w:left="85" w:firstLine="0"/>
              <w:jc w:val="center"/>
              <w:rPr>
                <w:sz w:val="20"/>
              </w:rPr>
            </w:pPr>
            <w:r>
              <w:rPr>
                <w:sz w:val="20"/>
              </w:rPr>
              <w:t>Lg</w:t>
            </w:r>
          </w:p>
        </w:tc>
        <w:tc>
          <w:tcPr>
            <w:tcW w:w="2236" w:type="dxa"/>
            <w:tcBorders>
              <w:top w:val="single" w:sz="4" w:space="0" w:color="000000"/>
              <w:left w:val="single" w:sz="4" w:space="0" w:color="000000"/>
              <w:bottom w:val="single" w:sz="4" w:space="0" w:color="000000"/>
              <w:right w:val="single" w:sz="6" w:space="0" w:color="000000"/>
            </w:tcBorders>
            <w:hideMark/>
          </w:tcPr>
          <w:p w14:paraId="6900D693" w14:textId="77777777" w:rsidR="008E137E" w:rsidRDefault="008E137E" w:rsidP="008E137E">
            <w:pPr>
              <w:spacing w:after="0" w:line="256" w:lineRule="auto"/>
              <w:ind w:left="95" w:firstLine="0"/>
              <w:jc w:val="center"/>
              <w:rPr>
                <w:sz w:val="20"/>
              </w:rPr>
            </w:pPr>
            <w:r>
              <w:rPr>
                <w:sz w:val="20"/>
              </w:rPr>
              <w:t>14.642</w:t>
            </w:r>
          </w:p>
        </w:tc>
      </w:tr>
      <w:tr w:rsidR="008E137E" w14:paraId="54D6D65D" w14:textId="77777777" w:rsidTr="008E137E">
        <w:trPr>
          <w:trHeight w:val="294"/>
        </w:trPr>
        <w:tc>
          <w:tcPr>
            <w:tcW w:w="1026" w:type="dxa"/>
            <w:tcBorders>
              <w:top w:val="single" w:sz="4" w:space="0" w:color="000000"/>
              <w:left w:val="single" w:sz="4" w:space="0" w:color="000000"/>
              <w:bottom w:val="single" w:sz="4" w:space="0" w:color="000000"/>
              <w:right w:val="single" w:sz="4" w:space="0" w:color="000000"/>
            </w:tcBorders>
            <w:hideMark/>
          </w:tcPr>
          <w:p w14:paraId="62DB64FF" w14:textId="77777777" w:rsidR="008E137E" w:rsidRDefault="008E137E" w:rsidP="008E137E">
            <w:pPr>
              <w:spacing w:after="0" w:line="256" w:lineRule="auto"/>
              <w:ind w:right="21" w:firstLine="0"/>
              <w:jc w:val="center"/>
              <w:rPr>
                <w:sz w:val="20"/>
              </w:rPr>
            </w:pPr>
            <w:r>
              <w:rPr>
                <w:sz w:val="20"/>
              </w:rPr>
              <w:t xml:space="preserve">3. </w:t>
            </w:r>
          </w:p>
        </w:tc>
        <w:tc>
          <w:tcPr>
            <w:tcW w:w="1624" w:type="dxa"/>
            <w:tcBorders>
              <w:top w:val="single" w:sz="4" w:space="0" w:color="000000"/>
              <w:left w:val="single" w:sz="4" w:space="0" w:color="000000"/>
              <w:bottom w:val="single" w:sz="4" w:space="0" w:color="000000"/>
              <w:right w:val="single" w:sz="4" w:space="0" w:color="000000"/>
            </w:tcBorders>
            <w:hideMark/>
          </w:tcPr>
          <w:p w14:paraId="15BE7D5B" w14:textId="77777777" w:rsidR="008E137E" w:rsidRDefault="008E137E" w:rsidP="008E137E">
            <w:pPr>
              <w:spacing w:after="0" w:line="256" w:lineRule="auto"/>
              <w:ind w:left="86" w:firstLine="0"/>
              <w:jc w:val="center"/>
              <w:rPr>
                <w:sz w:val="20"/>
              </w:rPr>
            </w:pPr>
            <w:r>
              <w:rPr>
                <w:sz w:val="20"/>
              </w:rPr>
              <w:t xml:space="preserve">W </w:t>
            </w:r>
          </w:p>
        </w:tc>
        <w:tc>
          <w:tcPr>
            <w:tcW w:w="2236" w:type="dxa"/>
            <w:tcBorders>
              <w:top w:val="single" w:sz="4" w:space="0" w:color="000000"/>
              <w:left w:val="single" w:sz="4" w:space="0" w:color="000000"/>
              <w:bottom w:val="single" w:sz="4" w:space="0" w:color="000000"/>
              <w:right w:val="single" w:sz="6" w:space="0" w:color="000000"/>
            </w:tcBorders>
            <w:hideMark/>
          </w:tcPr>
          <w:p w14:paraId="47DBC30E" w14:textId="77777777" w:rsidR="008E137E" w:rsidRDefault="008E137E" w:rsidP="008E137E">
            <w:pPr>
              <w:spacing w:after="0" w:line="256" w:lineRule="auto"/>
              <w:ind w:right="13" w:firstLine="0"/>
              <w:jc w:val="center"/>
              <w:rPr>
                <w:sz w:val="20"/>
              </w:rPr>
            </w:pPr>
            <w:r>
              <w:rPr>
                <w:sz w:val="20"/>
              </w:rPr>
              <w:t>28.4</w:t>
            </w:r>
          </w:p>
        </w:tc>
      </w:tr>
      <w:tr w:rsidR="008E137E" w14:paraId="07592B71"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50EA854D" w14:textId="77777777" w:rsidR="008E137E" w:rsidRDefault="008E137E" w:rsidP="008E137E">
            <w:pPr>
              <w:spacing w:after="0" w:line="256" w:lineRule="auto"/>
              <w:ind w:right="21" w:firstLine="0"/>
              <w:jc w:val="center"/>
              <w:rPr>
                <w:sz w:val="20"/>
              </w:rPr>
            </w:pPr>
            <w:r>
              <w:rPr>
                <w:sz w:val="20"/>
              </w:rPr>
              <w:t xml:space="preserve">4. </w:t>
            </w:r>
          </w:p>
        </w:tc>
        <w:tc>
          <w:tcPr>
            <w:tcW w:w="1624" w:type="dxa"/>
            <w:tcBorders>
              <w:top w:val="single" w:sz="4" w:space="0" w:color="000000"/>
              <w:left w:val="single" w:sz="4" w:space="0" w:color="000000"/>
              <w:bottom w:val="single" w:sz="4" w:space="0" w:color="000000"/>
              <w:right w:val="single" w:sz="4" w:space="0" w:color="000000"/>
            </w:tcBorders>
            <w:hideMark/>
          </w:tcPr>
          <w:p w14:paraId="5008BACE" w14:textId="77777777" w:rsidR="008E137E" w:rsidRDefault="008E137E" w:rsidP="008E137E">
            <w:pPr>
              <w:spacing w:after="0" w:line="256" w:lineRule="auto"/>
              <w:ind w:left="85" w:firstLine="0"/>
              <w:jc w:val="center"/>
              <w:rPr>
                <w:sz w:val="20"/>
              </w:rPr>
            </w:pPr>
            <w:r>
              <w:rPr>
                <w:sz w:val="20"/>
              </w:rPr>
              <w:t xml:space="preserve">L </w:t>
            </w:r>
          </w:p>
        </w:tc>
        <w:tc>
          <w:tcPr>
            <w:tcW w:w="2236" w:type="dxa"/>
            <w:tcBorders>
              <w:top w:val="single" w:sz="4" w:space="0" w:color="000000"/>
              <w:left w:val="single" w:sz="4" w:space="0" w:color="000000"/>
              <w:bottom w:val="single" w:sz="4" w:space="0" w:color="000000"/>
              <w:right w:val="single" w:sz="6" w:space="0" w:color="000000"/>
            </w:tcBorders>
            <w:hideMark/>
          </w:tcPr>
          <w:p w14:paraId="79F356E3" w14:textId="77777777" w:rsidR="008E137E" w:rsidRDefault="008E137E" w:rsidP="008E137E">
            <w:pPr>
              <w:spacing w:after="0" w:line="256" w:lineRule="auto"/>
              <w:ind w:left="95" w:firstLine="0"/>
              <w:jc w:val="center"/>
              <w:rPr>
                <w:sz w:val="20"/>
              </w:rPr>
            </w:pPr>
            <w:r>
              <w:rPr>
                <w:sz w:val="20"/>
              </w:rPr>
              <w:t>30</w:t>
            </w:r>
          </w:p>
        </w:tc>
      </w:tr>
      <w:tr w:rsidR="008E137E" w14:paraId="396E241D"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02E453F7" w14:textId="77777777" w:rsidR="008E137E" w:rsidRDefault="008E137E" w:rsidP="008E137E">
            <w:pPr>
              <w:spacing w:after="0" w:line="256" w:lineRule="auto"/>
              <w:ind w:right="21" w:firstLine="0"/>
              <w:jc w:val="center"/>
              <w:rPr>
                <w:sz w:val="20"/>
              </w:rPr>
            </w:pPr>
            <w:r>
              <w:rPr>
                <w:sz w:val="20"/>
              </w:rPr>
              <w:t xml:space="preserve">5. </w:t>
            </w:r>
          </w:p>
        </w:tc>
        <w:tc>
          <w:tcPr>
            <w:tcW w:w="1624" w:type="dxa"/>
            <w:tcBorders>
              <w:top w:val="single" w:sz="4" w:space="0" w:color="000000"/>
              <w:left w:val="single" w:sz="4" w:space="0" w:color="000000"/>
              <w:bottom w:val="single" w:sz="4" w:space="0" w:color="000000"/>
              <w:right w:val="single" w:sz="4" w:space="0" w:color="000000"/>
            </w:tcBorders>
            <w:hideMark/>
          </w:tcPr>
          <w:p w14:paraId="0C75C9E7" w14:textId="77777777" w:rsidR="008E137E" w:rsidRDefault="008E137E" w:rsidP="008E137E">
            <w:pPr>
              <w:spacing w:after="0" w:line="256" w:lineRule="auto"/>
              <w:ind w:left="85" w:firstLine="0"/>
              <w:jc w:val="center"/>
              <w:rPr>
                <w:sz w:val="20"/>
              </w:rPr>
            </w:pPr>
            <w:r>
              <w:rPr>
                <w:sz w:val="20"/>
              </w:rPr>
              <w:t>Lr</w:t>
            </w:r>
          </w:p>
        </w:tc>
        <w:tc>
          <w:tcPr>
            <w:tcW w:w="2236" w:type="dxa"/>
            <w:tcBorders>
              <w:top w:val="single" w:sz="4" w:space="0" w:color="000000"/>
              <w:left w:val="single" w:sz="4" w:space="0" w:color="000000"/>
              <w:bottom w:val="single" w:sz="4" w:space="0" w:color="000000"/>
              <w:right w:val="single" w:sz="6" w:space="0" w:color="000000"/>
            </w:tcBorders>
            <w:hideMark/>
          </w:tcPr>
          <w:p w14:paraId="1DCF6BFA" w14:textId="77777777" w:rsidR="008E137E" w:rsidRDefault="008E137E" w:rsidP="008E137E">
            <w:pPr>
              <w:spacing w:after="0" w:line="256" w:lineRule="auto"/>
              <w:ind w:left="93" w:firstLine="0"/>
              <w:jc w:val="center"/>
              <w:rPr>
                <w:sz w:val="20"/>
              </w:rPr>
            </w:pPr>
            <w:r>
              <w:rPr>
                <w:sz w:val="20"/>
              </w:rPr>
              <w:t>3</w:t>
            </w:r>
          </w:p>
        </w:tc>
      </w:tr>
      <w:tr w:rsidR="008E137E" w14:paraId="240D4BE6" w14:textId="77777777" w:rsidTr="008E137E">
        <w:trPr>
          <w:trHeight w:val="294"/>
        </w:trPr>
        <w:tc>
          <w:tcPr>
            <w:tcW w:w="1026" w:type="dxa"/>
            <w:tcBorders>
              <w:top w:val="single" w:sz="4" w:space="0" w:color="000000"/>
              <w:left w:val="single" w:sz="4" w:space="0" w:color="000000"/>
              <w:bottom w:val="single" w:sz="4" w:space="0" w:color="000000"/>
              <w:right w:val="single" w:sz="4" w:space="0" w:color="000000"/>
            </w:tcBorders>
            <w:hideMark/>
          </w:tcPr>
          <w:p w14:paraId="516C3002" w14:textId="77777777" w:rsidR="008E137E" w:rsidRDefault="008E137E" w:rsidP="008E137E">
            <w:pPr>
              <w:spacing w:after="0" w:line="256" w:lineRule="auto"/>
              <w:ind w:right="21" w:firstLine="0"/>
              <w:jc w:val="center"/>
              <w:rPr>
                <w:sz w:val="20"/>
              </w:rPr>
            </w:pPr>
            <w:r>
              <w:rPr>
                <w:sz w:val="20"/>
              </w:rPr>
              <w:t xml:space="preserve">6. </w:t>
            </w:r>
          </w:p>
        </w:tc>
        <w:tc>
          <w:tcPr>
            <w:tcW w:w="1624" w:type="dxa"/>
            <w:tcBorders>
              <w:top w:val="single" w:sz="4" w:space="0" w:color="000000"/>
              <w:left w:val="single" w:sz="4" w:space="0" w:color="000000"/>
              <w:bottom w:val="single" w:sz="4" w:space="0" w:color="000000"/>
              <w:right w:val="single" w:sz="4" w:space="0" w:color="000000"/>
            </w:tcBorders>
            <w:hideMark/>
          </w:tcPr>
          <w:p w14:paraId="3E7A9930" w14:textId="77777777" w:rsidR="008E137E" w:rsidRDefault="008E137E" w:rsidP="008E137E">
            <w:pPr>
              <w:spacing w:after="0" w:line="256" w:lineRule="auto"/>
              <w:ind w:left="87" w:firstLine="0"/>
              <w:jc w:val="center"/>
              <w:rPr>
                <w:sz w:val="20"/>
              </w:rPr>
            </w:pPr>
            <w:r>
              <w:rPr>
                <w:sz w:val="20"/>
              </w:rPr>
              <w:t>wr</w:t>
            </w:r>
          </w:p>
        </w:tc>
        <w:tc>
          <w:tcPr>
            <w:tcW w:w="2236" w:type="dxa"/>
            <w:tcBorders>
              <w:top w:val="single" w:sz="4" w:space="0" w:color="000000"/>
              <w:left w:val="single" w:sz="4" w:space="0" w:color="000000"/>
              <w:bottom w:val="single" w:sz="4" w:space="0" w:color="000000"/>
              <w:right w:val="single" w:sz="6" w:space="0" w:color="000000"/>
            </w:tcBorders>
            <w:hideMark/>
          </w:tcPr>
          <w:p w14:paraId="0053A5D3" w14:textId="77777777" w:rsidR="008E137E" w:rsidRDefault="008E137E" w:rsidP="008E137E">
            <w:pPr>
              <w:spacing w:after="0" w:line="256" w:lineRule="auto"/>
              <w:ind w:right="15" w:firstLine="0"/>
              <w:jc w:val="center"/>
              <w:rPr>
                <w:sz w:val="20"/>
              </w:rPr>
            </w:pPr>
            <w:r>
              <w:rPr>
                <w:sz w:val="20"/>
              </w:rPr>
              <w:t>11</w:t>
            </w:r>
          </w:p>
        </w:tc>
      </w:tr>
      <w:tr w:rsidR="008E137E" w14:paraId="2E1C3CD2"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2D256B88" w14:textId="77777777" w:rsidR="008E137E" w:rsidRDefault="008E137E" w:rsidP="008E137E">
            <w:pPr>
              <w:spacing w:after="0" w:line="256" w:lineRule="auto"/>
              <w:ind w:right="21" w:firstLine="0"/>
              <w:jc w:val="center"/>
              <w:rPr>
                <w:sz w:val="20"/>
              </w:rPr>
            </w:pPr>
            <w:r>
              <w:rPr>
                <w:sz w:val="20"/>
              </w:rPr>
              <w:t xml:space="preserve">7. </w:t>
            </w:r>
          </w:p>
        </w:tc>
        <w:tc>
          <w:tcPr>
            <w:tcW w:w="1624" w:type="dxa"/>
            <w:tcBorders>
              <w:top w:val="single" w:sz="4" w:space="0" w:color="000000"/>
              <w:left w:val="single" w:sz="4" w:space="0" w:color="000000"/>
              <w:bottom w:val="single" w:sz="4" w:space="0" w:color="000000"/>
              <w:right w:val="single" w:sz="4" w:space="0" w:color="000000"/>
            </w:tcBorders>
            <w:hideMark/>
          </w:tcPr>
          <w:p w14:paraId="0F9B1262" w14:textId="77777777" w:rsidR="008E137E" w:rsidRDefault="008E137E" w:rsidP="008E137E">
            <w:pPr>
              <w:spacing w:after="0" w:line="256" w:lineRule="auto"/>
              <w:ind w:left="87" w:firstLine="0"/>
              <w:jc w:val="center"/>
              <w:rPr>
                <w:sz w:val="20"/>
              </w:rPr>
            </w:pPr>
            <w:r>
              <w:rPr>
                <w:sz w:val="20"/>
              </w:rPr>
              <w:t xml:space="preserve">wt </w:t>
            </w:r>
          </w:p>
        </w:tc>
        <w:tc>
          <w:tcPr>
            <w:tcW w:w="2236" w:type="dxa"/>
            <w:tcBorders>
              <w:top w:val="single" w:sz="4" w:space="0" w:color="000000"/>
              <w:left w:val="single" w:sz="4" w:space="0" w:color="000000"/>
              <w:bottom w:val="single" w:sz="4" w:space="0" w:color="000000"/>
              <w:right w:val="single" w:sz="6" w:space="0" w:color="000000"/>
            </w:tcBorders>
            <w:hideMark/>
          </w:tcPr>
          <w:p w14:paraId="4B1CE223" w14:textId="77777777" w:rsidR="008E137E" w:rsidRDefault="008E137E" w:rsidP="008E137E">
            <w:pPr>
              <w:spacing w:after="0" w:line="256" w:lineRule="auto"/>
              <w:ind w:right="15" w:firstLine="0"/>
              <w:jc w:val="center"/>
              <w:rPr>
                <w:sz w:val="20"/>
              </w:rPr>
            </w:pPr>
            <w:r>
              <w:rPr>
                <w:sz w:val="20"/>
              </w:rPr>
              <w:t>5.2</w:t>
            </w:r>
          </w:p>
        </w:tc>
      </w:tr>
      <w:tr w:rsidR="008E137E" w14:paraId="1283F82F" w14:textId="77777777" w:rsidTr="008E137E">
        <w:trPr>
          <w:trHeight w:val="294"/>
        </w:trPr>
        <w:tc>
          <w:tcPr>
            <w:tcW w:w="1026" w:type="dxa"/>
            <w:tcBorders>
              <w:top w:val="single" w:sz="4" w:space="0" w:color="000000"/>
              <w:left w:val="single" w:sz="4" w:space="0" w:color="000000"/>
              <w:bottom w:val="single" w:sz="4" w:space="0" w:color="000000"/>
              <w:right w:val="single" w:sz="4" w:space="0" w:color="000000"/>
            </w:tcBorders>
            <w:hideMark/>
          </w:tcPr>
          <w:p w14:paraId="0C56118B" w14:textId="77777777" w:rsidR="008E137E" w:rsidRDefault="008E137E" w:rsidP="008E137E">
            <w:pPr>
              <w:spacing w:after="0" w:line="256" w:lineRule="auto"/>
              <w:ind w:right="21" w:firstLine="0"/>
              <w:jc w:val="center"/>
              <w:rPr>
                <w:sz w:val="20"/>
              </w:rPr>
            </w:pPr>
            <w:r>
              <w:rPr>
                <w:sz w:val="20"/>
              </w:rPr>
              <w:t xml:space="preserve">8. </w:t>
            </w:r>
          </w:p>
        </w:tc>
        <w:tc>
          <w:tcPr>
            <w:tcW w:w="1624" w:type="dxa"/>
            <w:tcBorders>
              <w:top w:val="single" w:sz="4" w:space="0" w:color="000000"/>
              <w:left w:val="single" w:sz="4" w:space="0" w:color="000000"/>
              <w:bottom w:val="single" w:sz="4" w:space="0" w:color="000000"/>
              <w:right w:val="single" w:sz="4" w:space="0" w:color="000000"/>
            </w:tcBorders>
            <w:hideMark/>
          </w:tcPr>
          <w:p w14:paraId="5CEBBF63" w14:textId="77777777" w:rsidR="008E137E" w:rsidRDefault="008E137E" w:rsidP="008E137E">
            <w:pPr>
              <w:spacing w:after="0" w:line="256" w:lineRule="auto"/>
              <w:ind w:left="87" w:firstLine="0"/>
              <w:jc w:val="center"/>
              <w:rPr>
                <w:sz w:val="20"/>
              </w:rPr>
            </w:pPr>
            <w:r>
              <w:rPr>
                <w:sz w:val="20"/>
              </w:rPr>
              <w:t>F</w:t>
            </w:r>
          </w:p>
        </w:tc>
        <w:tc>
          <w:tcPr>
            <w:tcW w:w="2236" w:type="dxa"/>
            <w:tcBorders>
              <w:top w:val="single" w:sz="4" w:space="0" w:color="000000"/>
              <w:left w:val="single" w:sz="4" w:space="0" w:color="000000"/>
              <w:bottom w:val="single" w:sz="4" w:space="0" w:color="000000"/>
              <w:right w:val="single" w:sz="6" w:space="0" w:color="000000"/>
            </w:tcBorders>
            <w:hideMark/>
          </w:tcPr>
          <w:p w14:paraId="5B1A1427" w14:textId="77777777" w:rsidR="008E137E" w:rsidRDefault="008E137E" w:rsidP="008E137E">
            <w:pPr>
              <w:spacing w:after="0" w:line="256" w:lineRule="auto"/>
              <w:ind w:left="93" w:firstLine="0"/>
              <w:jc w:val="center"/>
              <w:rPr>
                <w:sz w:val="20"/>
              </w:rPr>
            </w:pPr>
            <w:r>
              <w:rPr>
                <w:sz w:val="20"/>
              </w:rPr>
              <w:t>1</w:t>
            </w:r>
          </w:p>
        </w:tc>
      </w:tr>
      <w:tr w:rsidR="008E137E" w14:paraId="078919C7"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6BD4D8A5" w14:textId="77777777" w:rsidR="008E137E" w:rsidRDefault="008E137E" w:rsidP="008E137E">
            <w:pPr>
              <w:spacing w:after="0" w:line="256" w:lineRule="auto"/>
              <w:ind w:right="21" w:firstLine="0"/>
              <w:jc w:val="center"/>
              <w:rPr>
                <w:sz w:val="20"/>
              </w:rPr>
            </w:pPr>
            <w:r>
              <w:rPr>
                <w:sz w:val="20"/>
              </w:rPr>
              <w:t xml:space="preserve">9. </w:t>
            </w:r>
          </w:p>
        </w:tc>
        <w:tc>
          <w:tcPr>
            <w:tcW w:w="1624" w:type="dxa"/>
            <w:tcBorders>
              <w:top w:val="single" w:sz="4" w:space="0" w:color="000000"/>
              <w:left w:val="single" w:sz="4" w:space="0" w:color="000000"/>
              <w:bottom w:val="single" w:sz="4" w:space="0" w:color="000000"/>
              <w:right w:val="single" w:sz="4" w:space="0" w:color="000000"/>
            </w:tcBorders>
            <w:hideMark/>
          </w:tcPr>
          <w:p w14:paraId="5F882D46" w14:textId="77777777" w:rsidR="008E137E" w:rsidRDefault="008E137E" w:rsidP="008E137E">
            <w:pPr>
              <w:spacing w:after="0" w:line="256" w:lineRule="auto"/>
              <w:ind w:left="87" w:firstLine="0"/>
              <w:jc w:val="center"/>
              <w:rPr>
                <w:sz w:val="20"/>
              </w:rPr>
            </w:pPr>
            <w:r>
              <w:rPr>
                <w:sz w:val="20"/>
              </w:rPr>
              <w:t xml:space="preserve">R1 </w:t>
            </w:r>
          </w:p>
        </w:tc>
        <w:tc>
          <w:tcPr>
            <w:tcW w:w="2236" w:type="dxa"/>
            <w:tcBorders>
              <w:top w:val="single" w:sz="4" w:space="0" w:color="000000"/>
              <w:left w:val="single" w:sz="4" w:space="0" w:color="000000"/>
              <w:bottom w:val="single" w:sz="4" w:space="0" w:color="000000"/>
              <w:right w:val="single" w:sz="6" w:space="0" w:color="000000"/>
            </w:tcBorders>
            <w:hideMark/>
          </w:tcPr>
          <w:p w14:paraId="063DAFAC" w14:textId="77777777" w:rsidR="008E137E" w:rsidRDefault="008E137E" w:rsidP="008E137E">
            <w:pPr>
              <w:spacing w:after="0" w:line="256" w:lineRule="auto"/>
              <w:ind w:left="95" w:firstLine="0"/>
              <w:jc w:val="center"/>
              <w:rPr>
                <w:sz w:val="20"/>
              </w:rPr>
            </w:pPr>
            <w:r>
              <w:rPr>
                <w:sz w:val="20"/>
              </w:rPr>
              <w:t xml:space="preserve">1.5 </w:t>
            </w:r>
          </w:p>
        </w:tc>
      </w:tr>
      <w:tr w:rsidR="008E137E" w14:paraId="029EB9A3"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31AE94ED" w14:textId="77777777" w:rsidR="008E137E" w:rsidRDefault="008E137E" w:rsidP="008E137E">
            <w:pPr>
              <w:spacing w:after="0" w:line="256" w:lineRule="auto"/>
              <w:ind w:right="21" w:firstLine="0"/>
              <w:jc w:val="center"/>
              <w:rPr>
                <w:sz w:val="20"/>
              </w:rPr>
            </w:pPr>
            <w:r>
              <w:rPr>
                <w:sz w:val="20"/>
              </w:rPr>
              <w:t>10.</w:t>
            </w:r>
          </w:p>
        </w:tc>
        <w:tc>
          <w:tcPr>
            <w:tcW w:w="1624" w:type="dxa"/>
            <w:tcBorders>
              <w:top w:val="single" w:sz="4" w:space="0" w:color="000000"/>
              <w:left w:val="single" w:sz="4" w:space="0" w:color="000000"/>
              <w:bottom w:val="single" w:sz="4" w:space="0" w:color="000000"/>
              <w:right w:val="single" w:sz="4" w:space="0" w:color="000000"/>
            </w:tcBorders>
            <w:hideMark/>
          </w:tcPr>
          <w:p w14:paraId="11941354" w14:textId="77777777" w:rsidR="008E137E" w:rsidRDefault="008E137E" w:rsidP="008E137E">
            <w:pPr>
              <w:spacing w:after="0" w:line="256" w:lineRule="auto"/>
              <w:ind w:left="87" w:firstLine="0"/>
              <w:jc w:val="center"/>
              <w:rPr>
                <w:sz w:val="20"/>
              </w:rPr>
            </w:pPr>
            <w:r>
              <w:rPr>
                <w:sz w:val="20"/>
              </w:rPr>
              <w:t>R2</w:t>
            </w:r>
          </w:p>
        </w:tc>
        <w:tc>
          <w:tcPr>
            <w:tcW w:w="2236" w:type="dxa"/>
            <w:tcBorders>
              <w:top w:val="single" w:sz="4" w:space="0" w:color="000000"/>
              <w:left w:val="single" w:sz="4" w:space="0" w:color="000000"/>
              <w:bottom w:val="single" w:sz="4" w:space="0" w:color="000000"/>
              <w:right w:val="single" w:sz="6" w:space="0" w:color="000000"/>
            </w:tcBorders>
            <w:hideMark/>
          </w:tcPr>
          <w:p w14:paraId="78B63F13" w14:textId="77777777" w:rsidR="008E137E" w:rsidRDefault="008E137E" w:rsidP="008E137E">
            <w:pPr>
              <w:spacing w:after="0" w:line="256" w:lineRule="auto"/>
              <w:ind w:left="95" w:firstLine="0"/>
              <w:jc w:val="center"/>
              <w:rPr>
                <w:sz w:val="20"/>
              </w:rPr>
            </w:pPr>
            <w:r>
              <w:rPr>
                <w:sz w:val="20"/>
              </w:rPr>
              <w:t>2.5</w:t>
            </w:r>
          </w:p>
        </w:tc>
      </w:tr>
      <w:tr w:rsidR="008E137E" w14:paraId="69CA1344"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1E444DE7" w14:textId="77777777" w:rsidR="008E137E" w:rsidRDefault="008E137E" w:rsidP="008E137E">
            <w:pPr>
              <w:spacing w:after="0" w:line="256" w:lineRule="auto"/>
              <w:ind w:right="21" w:firstLine="0"/>
              <w:jc w:val="center"/>
              <w:rPr>
                <w:sz w:val="20"/>
              </w:rPr>
            </w:pPr>
            <w:r>
              <w:rPr>
                <w:sz w:val="20"/>
              </w:rPr>
              <w:t>11.</w:t>
            </w:r>
          </w:p>
        </w:tc>
        <w:tc>
          <w:tcPr>
            <w:tcW w:w="1624" w:type="dxa"/>
            <w:tcBorders>
              <w:top w:val="single" w:sz="4" w:space="0" w:color="000000"/>
              <w:left w:val="single" w:sz="4" w:space="0" w:color="000000"/>
              <w:bottom w:val="single" w:sz="4" w:space="0" w:color="000000"/>
              <w:right w:val="single" w:sz="4" w:space="0" w:color="000000"/>
            </w:tcBorders>
            <w:hideMark/>
          </w:tcPr>
          <w:p w14:paraId="3D6D466D" w14:textId="77777777" w:rsidR="008E137E" w:rsidRDefault="008E137E" w:rsidP="008E137E">
            <w:pPr>
              <w:spacing w:after="0" w:line="256" w:lineRule="auto"/>
              <w:ind w:left="87" w:firstLine="0"/>
              <w:jc w:val="center"/>
              <w:rPr>
                <w:sz w:val="20"/>
              </w:rPr>
            </w:pPr>
            <w:r>
              <w:rPr>
                <w:sz w:val="20"/>
              </w:rPr>
              <w:t>G1</w:t>
            </w:r>
          </w:p>
        </w:tc>
        <w:tc>
          <w:tcPr>
            <w:tcW w:w="2236" w:type="dxa"/>
            <w:tcBorders>
              <w:top w:val="single" w:sz="4" w:space="0" w:color="000000"/>
              <w:left w:val="single" w:sz="4" w:space="0" w:color="000000"/>
              <w:bottom w:val="single" w:sz="4" w:space="0" w:color="000000"/>
              <w:right w:val="single" w:sz="6" w:space="0" w:color="000000"/>
            </w:tcBorders>
            <w:hideMark/>
          </w:tcPr>
          <w:p w14:paraId="24339439" w14:textId="77777777" w:rsidR="008E137E" w:rsidRDefault="008E137E" w:rsidP="008E137E">
            <w:pPr>
              <w:spacing w:after="0" w:line="256" w:lineRule="auto"/>
              <w:ind w:left="95" w:firstLine="0"/>
              <w:jc w:val="center"/>
              <w:rPr>
                <w:sz w:val="20"/>
              </w:rPr>
            </w:pPr>
            <w:r>
              <w:rPr>
                <w:sz w:val="20"/>
              </w:rPr>
              <w:t>0.25</w:t>
            </w:r>
          </w:p>
        </w:tc>
      </w:tr>
      <w:tr w:rsidR="008E137E" w14:paraId="71C0D032"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0851F943" w14:textId="77777777" w:rsidR="008E137E" w:rsidRDefault="008E137E" w:rsidP="008E137E">
            <w:pPr>
              <w:spacing w:after="0" w:line="256" w:lineRule="auto"/>
              <w:ind w:right="21" w:firstLine="0"/>
              <w:jc w:val="center"/>
              <w:rPr>
                <w:sz w:val="20"/>
              </w:rPr>
            </w:pPr>
            <w:r>
              <w:rPr>
                <w:sz w:val="20"/>
              </w:rPr>
              <w:t>12.</w:t>
            </w:r>
          </w:p>
        </w:tc>
        <w:tc>
          <w:tcPr>
            <w:tcW w:w="1624" w:type="dxa"/>
            <w:tcBorders>
              <w:top w:val="single" w:sz="4" w:space="0" w:color="000000"/>
              <w:left w:val="single" w:sz="4" w:space="0" w:color="000000"/>
              <w:bottom w:val="single" w:sz="4" w:space="0" w:color="000000"/>
              <w:right w:val="single" w:sz="4" w:space="0" w:color="000000"/>
            </w:tcBorders>
            <w:hideMark/>
          </w:tcPr>
          <w:p w14:paraId="4BD445D9" w14:textId="77777777" w:rsidR="008E137E" w:rsidRDefault="008E137E" w:rsidP="008E137E">
            <w:pPr>
              <w:spacing w:after="0" w:line="256" w:lineRule="auto"/>
              <w:ind w:left="87" w:firstLine="0"/>
              <w:jc w:val="center"/>
              <w:rPr>
                <w:sz w:val="20"/>
              </w:rPr>
            </w:pPr>
            <w:r>
              <w:rPr>
                <w:sz w:val="20"/>
              </w:rPr>
              <w:t>G2</w:t>
            </w:r>
          </w:p>
        </w:tc>
        <w:tc>
          <w:tcPr>
            <w:tcW w:w="2236" w:type="dxa"/>
            <w:tcBorders>
              <w:top w:val="single" w:sz="4" w:space="0" w:color="000000"/>
              <w:left w:val="single" w:sz="4" w:space="0" w:color="000000"/>
              <w:bottom w:val="single" w:sz="4" w:space="0" w:color="000000"/>
              <w:right w:val="single" w:sz="6" w:space="0" w:color="000000"/>
            </w:tcBorders>
            <w:hideMark/>
          </w:tcPr>
          <w:p w14:paraId="29886CC0" w14:textId="77777777" w:rsidR="008E137E" w:rsidRDefault="008E137E" w:rsidP="008E137E">
            <w:pPr>
              <w:spacing w:after="0" w:line="256" w:lineRule="auto"/>
              <w:ind w:left="95" w:firstLine="0"/>
              <w:jc w:val="center"/>
              <w:rPr>
                <w:sz w:val="20"/>
              </w:rPr>
            </w:pPr>
            <w:r>
              <w:rPr>
                <w:sz w:val="20"/>
              </w:rPr>
              <w:t>1.15</w:t>
            </w:r>
          </w:p>
        </w:tc>
      </w:tr>
      <w:tr w:rsidR="008E137E" w14:paraId="6A8E49AB"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0D001530" w14:textId="77777777" w:rsidR="008E137E" w:rsidRDefault="008E137E" w:rsidP="008E137E">
            <w:pPr>
              <w:spacing w:after="0" w:line="256" w:lineRule="auto"/>
              <w:ind w:right="21" w:firstLine="0"/>
              <w:jc w:val="center"/>
              <w:rPr>
                <w:sz w:val="20"/>
              </w:rPr>
            </w:pPr>
            <w:r>
              <w:rPr>
                <w:sz w:val="20"/>
              </w:rPr>
              <w:t>13.</w:t>
            </w:r>
          </w:p>
        </w:tc>
        <w:tc>
          <w:tcPr>
            <w:tcW w:w="1624" w:type="dxa"/>
            <w:tcBorders>
              <w:top w:val="single" w:sz="4" w:space="0" w:color="000000"/>
              <w:left w:val="single" w:sz="4" w:space="0" w:color="000000"/>
              <w:bottom w:val="single" w:sz="4" w:space="0" w:color="000000"/>
              <w:right w:val="single" w:sz="4" w:space="0" w:color="000000"/>
            </w:tcBorders>
            <w:hideMark/>
          </w:tcPr>
          <w:p w14:paraId="57399233" w14:textId="77777777" w:rsidR="008E137E" w:rsidRDefault="008E137E" w:rsidP="008E137E">
            <w:pPr>
              <w:spacing w:after="0" w:line="256" w:lineRule="auto"/>
              <w:ind w:left="87" w:firstLine="0"/>
              <w:jc w:val="center"/>
              <w:rPr>
                <w:sz w:val="20"/>
              </w:rPr>
            </w:pPr>
            <w:r>
              <w:rPr>
                <w:sz w:val="20"/>
              </w:rPr>
              <w:t>G</w:t>
            </w:r>
          </w:p>
        </w:tc>
        <w:tc>
          <w:tcPr>
            <w:tcW w:w="2236" w:type="dxa"/>
            <w:tcBorders>
              <w:top w:val="single" w:sz="4" w:space="0" w:color="000000"/>
              <w:left w:val="single" w:sz="4" w:space="0" w:color="000000"/>
              <w:bottom w:val="single" w:sz="4" w:space="0" w:color="000000"/>
              <w:right w:val="single" w:sz="6" w:space="0" w:color="000000"/>
            </w:tcBorders>
            <w:hideMark/>
          </w:tcPr>
          <w:p w14:paraId="56AA9E78" w14:textId="77777777" w:rsidR="008E137E" w:rsidRDefault="008E137E" w:rsidP="008E137E">
            <w:pPr>
              <w:spacing w:after="0" w:line="256" w:lineRule="auto"/>
              <w:ind w:left="95" w:firstLine="0"/>
              <w:jc w:val="center"/>
              <w:rPr>
                <w:sz w:val="20"/>
              </w:rPr>
            </w:pPr>
            <w:r>
              <w:rPr>
                <w:sz w:val="20"/>
              </w:rPr>
              <w:t>0.358</w:t>
            </w:r>
          </w:p>
        </w:tc>
      </w:tr>
      <w:tr w:rsidR="008E137E" w14:paraId="511F354C"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6FAD0A6C" w14:textId="77777777" w:rsidR="008E137E" w:rsidRDefault="008E137E" w:rsidP="008E137E">
            <w:pPr>
              <w:spacing w:after="0" w:line="256" w:lineRule="auto"/>
              <w:ind w:right="21" w:firstLine="0"/>
              <w:jc w:val="center"/>
              <w:rPr>
                <w:sz w:val="20"/>
              </w:rPr>
            </w:pPr>
            <w:r>
              <w:rPr>
                <w:sz w:val="20"/>
              </w:rPr>
              <w:t>14.</w:t>
            </w:r>
          </w:p>
        </w:tc>
        <w:tc>
          <w:tcPr>
            <w:tcW w:w="1624" w:type="dxa"/>
            <w:tcBorders>
              <w:top w:val="single" w:sz="4" w:space="0" w:color="000000"/>
              <w:left w:val="single" w:sz="4" w:space="0" w:color="000000"/>
              <w:bottom w:val="single" w:sz="4" w:space="0" w:color="000000"/>
              <w:right w:val="single" w:sz="4" w:space="0" w:color="000000"/>
            </w:tcBorders>
            <w:hideMark/>
          </w:tcPr>
          <w:p w14:paraId="5C75C140" w14:textId="77777777" w:rsidR="008E137E" w:rsidRDefault="008E137E" w:rsidP="008E137E">
            <w:pPr>
              <w:spacing w:after="0" w:line="256" w:lineRule="auto"/>
              <w:ind w:left="87" w:firstLine="0"/>
              <w:jc w:val="center"/>
              <w:rPr>
                <w:sz w:val="20"/>
              </w:rPr>
            </w:pPr>
            <w:r>
              <w:rPr>
                <w:sz w:val="20"/>
              </w:rPr>
              <w:t>Gx</w:t>
            </w:r>
          </w:p>
        </w:tc>
        <w:tc>
          <w:tcPr>
            <w:tcW w:w="2236" w:type="dxa"/>
            <w:tcBorders>
              <w:top w:val="single" w:sz="4" w:space="0" w:color="000000"/>
              <w:left w:val="single" w:sz="4" w:space="0" w:color="000000"/>
              <w:bottom w:val="single" w:sz="4" w:space="0" w:color="000000"/>
              <w:right w:val="single" w:sz="6" w:space="0" w:color="000000"/>
            </w:tcBorders>
            <w:hideMark/>
          </w:tcPr>
          <w:p w14:paraId="2C83A35F" w14:textId="77777777" w:rsidR="008E137E" w:rsidRDefault="008E137E" w:rsidP="008E137E">
            <w:pPr>
              <w:spacing w:after="0" w:line="256" w:lineRule="auto"/>
              <w:ind w:left="95" w:firstLine="0"/>
              <w:jc w:val="center"/>
              <w:rPr>
                <w:sz w:val="20"/>
              </w:rPr>
            </w:pPr>
            <w:r>
              <w:rPr>
                <w:sz w:val="20"/>
              </w:rPr>
              <w:t>3.5</w:t>
            </w:r>
          </w:p>
        </w:tc>
      </w:tr>
      <w:tr w:rsidR="008E137E" w14:paraId="6B939DB9"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354C90E2" w14:textId="77777777" w:rsidR="008E137E" w:rsidRDefault="008E137E" w:rsidP="008E137E">
            <w:pPr>
              <w:spacing w:after="0" w:line="256" w:lineRule="auto"/>
              <w:ind w:right="21" w:firstLine="0"/>
              <w:jc w:val="center"/>
              <w:rPr>
                <w:sz w:val="20"/>
              </w:rPr>
            </w:pPr>
            <w:r>
              <w:rPr>
                <w:sz w:val="20"/>
              </w:rPr>
              <w:t>15.</w:t>
            </w:r>
          </w:p>
        </w:tc>
        <w:tc>
          <w:tcPr>
            <w:tcW w:w="1624" w:type="dxa"/>
            <w:tcBorders>
              <w:top w:val="single" w:sz="4" w:space="0" w:color="000000"/>
              <w:left w:val="single" w:sz="4" w:space="0" w:color="000000"/>
              <w:bottom w:val="single" w:sz="4" w:space="0" w:color="000000"/>
              <w:right w:val="single" w:sz="4" w:space="0" w:color="000000"/>
            </w:tcBorders>
            <w:hideMark/>
          </w:tcPr>
          <w:p w14:paraId="555EF3A2" w14:textId="77777777" w:rsidR="008E137E" w:rsidRDefault="008E137E" w:rsidP="008E137E">
            <w:pPr>
              <w:spacing w:after="0" w:line="256" w:lineRule="auto"/>
              <w:ind w:left="87" w:firstLine="0"/>
              <w:jc w:val="center"/>
              <w:rPr>
                <w:sz w:val="20"/>
              </w:rPr>
            </w:pPr>
            <w:r>
              <w:rPr>
                <w:sz w:val="20"/>
              </w:rPr>
              <w:t>M</w:t>
            </w:r>
          </w:p>
        </w:tc>
        <w:tc>
          <w:tcPr>
            <w:tcW w:w="2236" w:type="dxa"/>
            <w:tcBorders>
              <w:top w:val="single" w:sz="4" w:space="0" w:color="000000"/>
              <w:left w:val="single" w:sz="4" w:space="0" w:color="000000"/>
              <w:bottom w:val="single" w:sz="4" w:space="0" w:color="000000"/>
              <w:right w:val="single" w:sz="6" w:space="0" w:color="000000"/>
            </w:tcBorders>
            <w:hideMark/>
          </w:tcPr>
          <w:p w14:paraId="36B57D45" w14:textId="77777777" w:rsidR="008E137E" w:rsidRDefault="008E137E" w:rsidP="008E137E">
            <w:pPr>
              <w:spacing w:after="0" w:line="256" w:lineRule="auto"/>
              <w:ind w:left="95" w:firstLine="0"/>
              <w:jc w:val="center"/>
              <w:rPr>
                <w:sz w:val="20"/>
              </w:rPr>
            </w:pPr>
            <w:r>
              <w:rPr>
                <w:sz w:val="20"/>
              </w:rPr>
              <w:t>5.3</w:t>
            </w:r>
          </w:p>
        </w:tc>
      </w:tr>
      <w:tr w:rsidR="008E137E" w14:paraId="08129ED1"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1916C45C" w14:textId="77777777" w:rsidR="008E137E" w:rsidRDefault="008E137E" w:rsidP="008E137E">
            <w:pPr>
              <w:spacing w:after="0" w:line="256" w:lineRule="auto"/>
              <w:ind w:right="21" w:firstLine="0"/>
              <w:jc w:val="center"/>
              <w:rPr>
                <w:sz w:val="20"/>
              </w:rPr>
            </w:pPr>
            <w:r>
              <w:rPr>
                <w:sz w:val="20"/>
              </w:rPr>
              <w:t>16.</w:t>
            </w:r>
          </w:p>
        </w:tc>
        <w:tc>
          <w:tcPr>
            <w:tcW w:w="1624" w:type="dxa"/>
            <w:tcBorders>
              <w:top w:val="single" w:sz="4" w:space="0" w:color="000000"/>
              <w:left w:val="single" w:sz="4" w:space="0" w:color="000000"/>
              <w:bottom w:val="single" w:sz="4" w:space="0" w:color="000000"/>
              <w:right w:val="single" w:sz="4" w:space="0" w:color="000000"/>
            </w:tcBorders>
            <w:hideMark/>
          </w:tcPr>
          <w:p w14:paraId="1977C488" w14:textId="77777777" w:rsidR="008E137E" w:rsidRDefault="008E137E" w:rsidP="008E137E">
            <w:pPr>
              <w:spacing w:after="0" w:line="256" w:lineRule="auto"/>
              <w:ind w:left="87" w:firstLine="0"/>
              <w:jc w:val="center"/>
              <w:rPr>
                <w:sz w:val="20"/>
              </w:rPr>
            </w:pPr>
            <w:r>
              <w:rPr>
                <w:sz w:val="20"/>
              </w:rPr>
              <w:t>D</w:t>
            </w:r>
          </w:p>
        </w:tc>
        <w:tc>
          <w:tcPr>
            <w:tcW w:w="2236" w:type="dxa"/>
            <w:tcBorders>
              <w:top w:val="single" w:sz="4" w:space="0" w:color="000000"/>
              <w:left w:val="single" w:sz="4" w:space="0" w:color="000000"/>
              <w:bottom w:val="single" w:sz="4" w:space="0" w:color="000000"/>
              <w:right w:val="single" w:sz="6" w:space="0" w:color="000000"/>
            </w:tcBorders>
            <w:hideMark/>
          </w:tcPr>
          <w:p w14:paraId="22BB5758" w14:textId="77777777" w:rsidR="008E137E" w:rsidRDefault="008E137E" w:rsidP="008E137E">
            <w:pPr>
              <w:spacing w:after="0" w:line="256" w:lineRule="auto"/>
              <w:ind w:left="95" w:firstLine="0"/>
              <w:jc w:val="center"/>
              <w:rPr>
                <w:sz w:val="20"/>
              </w:rPr>
            </w:pPr>
            <w:r>
              <w:rPr>
                <w:sz w:val="20"/>
              </w:rPr>
              <w:t>5.5</w:t>
            </w:r>
          </w:p>
        </w:tc>
      </w:tr>
      <w:tr w:rsidR="008E137E" w14:paraId="0EF8D72D" w14:textId="77777777" w:rsidTr="008E137E">
        <w:trPr>
          <w:trHeight w:val="208"/>
        </w:trPr>
        <w:tc>
          <w:tcPr>
            <w:tcW w:w="1026" w:type="dxa"/>
            <w:tcBorders>
              <w:top w:val="single" w:sz="4" w:space="0" w:color="000000"/>
              <w:left w:val="single" w:sz="4" w:space="0" w:color="000000"/>
              <w:bottom w:val="single" w:sz="4" w:space="0" w:color="000000"/>
              <w:right w:val="single" w:sz="4" w:space="0" w:color="000000"/>
            </w:tcBorders>
            <w:hideMark/>
          </w:tcPr>
          <w:p w14:paraId="4D637537" w14:textId="77777777" w:rsidR="008E137E" w:rsidRDefault="008E137E" w:rsidP="008E137E">
            <w:pPr>
              <w:spacing w:after="0" w:line="256" w:lineRule="auto"/>
              <w:ind w:right="21" w:firstLine="0"/>
              <w:jc w:val="center"/>
              <w:rPr>
                <w:sz w:val="20"/>
              </w:rPr>
            </w:pPr>
            <w:r>
              <w:rPr>
                <w:sz w:val="20"/>
              </w:rPr>
              <w:t>17.</w:t>
            </w:r>
          </w:p>
        </w:tc>
        <w:tc>
          <w:tcPr>
            <w:tcW w:w="1624" w:type="dxa"/>
            <w:tcBorders>
              <w:top w:val="single" w:sz="4" w:space="0" w:color="000000"/>
              <w:left w:val="single" w:sz="4" w:space="0" w:color="000000"/>
              <w:bottom w:val="single" w:sz="4" w:space="0" w:color="000000"/>
              <w:right w:val="single" w:sz="4" w:space="0" w:color="000000"/>
            </w:tcBorders>
            <w:hideMark/>
          </w:tcPr>
          <w:p w14:paraId="7B94AF25" w14:textId="77777777" w:rsidR="008E137E" w:rsidRDefault="008E137E" w:rsidP="008E137E">
            <w:pPr>
              <w:spacing w:after="0" w:line="256" w:lineRule="auto"/>
              <w:ind w:left="87" w:firstLine="0"/>
              <w:jc w:val="center"/>
              <w:rPr>
                <w:sz w:val="20"/>
              </w:rPr>
            </w:pPr>
            <w:r>
              <w:rPr>
                <w:sz w:val="20"/>
              </w:rPr>
              <w:t>st</w:t>
            </w:r>
          </w:p>
        </w:tc>
        <w:tc>
          <w:tcPr>
            <w:tcW w:w="2236" w:type="dxa"/>
            <w:tcBorders>
              <w:top w:val="single" w:sz="4" w:space="0" w:color="000000"/>
              <w:left w:val="single" w:sz="4" w:space="0" w:color="000000"/>
              <w:bottom w:val="single" w:sz="4" w:space="0" w:color="000000"/>
              <w:right w:val="single" w:sz="6" w:space="0" w:color="000000"/>
            </w:tcBorders>
            <w:hideMark/>
          </w:tcPr>
          <w:p w14:paraId="12101B6D" w14:textId="77777777" w:rsidR="008E137E" w:rsidRDefault="008E137E" w:rsidP="008E137E">
            <w:pPr>
              <w:spacing w:after="0" w:line="256" w:lineRule="auto"/>
              <w:ind w:left="95" w:firstLine="0"/>
              <w:jc w:val="center"/>
              <w:rPr>
                <w:sz w:val="20"/>
              </w:rPr>
            </w:pPr>
            <w:r>
              <w:rPr>
                <w:sz w:val="20"/>
              </w:rPr>
              <w:t>0.508</w:t>
            </w:r>
          </w:p>
        </w:tc>
      </w:tr>
      <w:tr w:rsidR="008E137E" w14:paraId="7CC522A6" w14:textId="77777777" w:rsidTr="008E137E">
        <w:trPr>
          <w:trHeight w:val="291"/>
        </w:trPr>
        <w:tc>
          <w:tcPr>
            <w:tcW w:w="1026" w:type="dxa"/>
            <w:tcBorders>
              <w:top w:val="single" w:sz="4" w:space="0" w:color="000000"/>
              <w:left w:val="single" w:sz="4" w:space="0" w:color="000000"/>
              <w:bottom w:val="single" w:sz="4" w:space="0" w:color="000000"/>
              <w:right w:val="single" w:sz="4" w:space="0" w:color="000000"/>
            </w:tcBorders>
            <w:hideMark/>
          </w:tcPr>
          <w:p w14:paraId="7B63A41F" w14:textId="77777777" w:rsidR="008E137E" w:rsidRDefault="008E137E" w:rsidP="008E137E">
            <w:pPr>
              <w:spacing w:after="0" w:line="256" w:lineRule="auto"/>
              <w:ind w:right="21" w:firstLine="0"/>
              <w:jc w:val="center"/>
              <w:rPr>
                <w:sz w:val="20"/>
              </w:rPr>
            </w:pPr>
            <w:r>
              <w:rPr>
                <w:sz w:val="20"/>
              </w:rPr>
              <w:t>18.</w:t>
            </w:r>
          </w:p>
        </w:tc>
        <w:tc>
          <w:tcPr>
            <w:tcW w:w="1624" w:type="dxa"/>
            <w:tcBorders>
              <w:top w:val="single" w:sz="4" w:space="0" w:color="000000"/>
              <w:left w:val="single" w:sz="4" w:space="0" w:color="000000"/>
              <w:bottom w:val="single" w:sz="4" w:space="0" w:color="000000"/>
              <w:right w:val="single" w:sz="4" w:space="0" w:color="000000"/>
            </w:tcBorders>
            <w:hideMark/>
          </w:tcPr>
          <w:p w14:paraId="389C441B" w14:textId="77777777" w:rsidR="008E137E" w:rsidRDefault="008E137E" w:rsidP="008E137E">
            <w:pPr>
              <w:spacing w:after="0" w:line="256" w:lineRule="auto"/>
              <w:ind w:left="87" w:firstLine="0"/>
              <w:jc w:val="center"/>
              <w:rPr>
                <w:sz w:val="20"/>
              </w:rPr>
            </w:pPr>
            <w:r>
              <w:rPr>
                <w:sz w:val="20"/>
              </w:rPr>
              <w:t>ct</w:t>
            </w:r>
          </w:p>
        </w:tc>
        <w:tc>
          <w:tcPr>
            <w:tcW w:w="2236" w:type="dxa"/>
            <w:tcBorders>
              <w:top w:val="single" w:sz="4" w:space="0" w:color="000000"/>
              <w:left w:val="single" w:sz="4" w:space="0" w:color="000000"/>
              <w:bottom w:val="single" w:sz="4" w:space="0" w:color="000000"/>
              <w:right w:val="single" w:sz="6" w:space="0" w:color="000000"/>
            </w:tcBorders>
            <w:hideMark/>
          </w:tcPr>
          <w:p w14:paraId="5DED899D" w14:textId="77777777" w:rsidR="008E137E" w:rsidRDefault="008E137E" w:rsidP="008E137E">
            <w:pPr>
              <w:spacing w:after="0" w:line="256" w:lineRule="auto"/>
              <w:ind w:left="95" w:firstLine="0"/>
              <w:jc w:val="center"/>
              <w:rPr>
                <w:sz w:val="20"/>
              </w:rPr>
            </w:pPr>
            <w:r>
              <w:rPr>
                <w:sz w:val="20"/>
              </w:rPr>
              <w:t>0.035</w:t>
            </w:r>
          </w:p>
        </w:tc>
      </w:tr>
    </w:tbl>
    <w:p w14:paraId="0E3952AB" w14:textId="77777777" w:rsidR="00820383" w:rsidRDefault="00820383" w:rsidP="00D865BE">
      <w:pPr>
        <w:ind w:firstLine="0"/>
        <w:rPr>
          <w:b/>
        </w:rPr>
      </w:pPr>
    </w:p>
    <w:p w14:paraId="51CAF551" w14:textId="77777777" w:rsidR="00820383" w:rsidRDefault="00820383" w:rsidP="00D865BE">
      <w:pPr>
        <w:ind w:firstLine="0"/>
        <w:rPr>
          <w:b/>
        </w:rPr>
      </w:pPr>
    </w:p>
    <w:p w14:paraId="5CACE70B" w14:textId="77777777" w:rsidR="000A27EE" w:rsidRDefault="000A27EE" w:rsidP="000A27EE">
      <w:pPr>
        <w:ind w:firstLine="0"/>
        <w:jc w:val="both"/>
      </w:pPr>
      <w:r>
        <w:t>The parameters of a reconfigurable antenna can vary depending on the specific configuration and intended application, but some common parameters include:</w:t>
      </w:r>
    </w:p>
    <w:p w14:paraId="22CC85DE" w14:textId="4CEBEBBA" w:rsidR="000A27EE" w:rsidRDefault="000A27EE" w:rsidP="000A27EE">
      <w:pPr>
        <w:ind w:firstLine="0"/>
        <w:jc w:val="both"/>
      </w:pPr>
      <w:r>
        <w:t>Frequency: The frequency range over which the antenna operates and can be reconfigured. Bandwidth: The range of frequencies over which the antenna provides acceptable performance, including parameters such as gain and efficiency. Polarization: The polarization state of the antenna, which can be reconfigured to match the polarization of the incoming signal. Radiation pattern: The directional properties of the antenna, which can be reconfigured to adjust the direction of maximum radiation, beamwidth, and gain. Impedance: The characteristic impedance of the antenna and its matching network, which can be reconfigured to match the impedance of the transmitter or receiver. Switching speed: The speed at which the antenna can be reconfigured, which is important for applications where rapid adaptation to changing communication conditions is necessary. Power handling: The maximum power that the antenna can handle without damage. Size: The physical size of the antenna, which can affect its performance and versatility. Complexity: The level of complexity of the antenna design and its associated reconfigurability, which can affect factors such as cost, reliability, and ease of implementation.</w:t>
      </w:r>
    </w:p>
    <w:p w14:paraId="0EFC0F3B" w14:textId="5CACFC04" w:rsidR="00D865BE" w:rsidRDefault="000A27EE" w:rsidP="000A27EE">
      <w:pPr>
        <w:ind w:firstLine="0"/>
        <w:jc w:val="both"/>
      </w:pPr>
      <w:r>
        <w:t>Overall, the specific parameters of a reconfigurable antenna depend on the intended application, and careful consideration must be given to their design and optimization to ensure optimal performance and adaptability.</w:t>
      </w:r>
    </w:p>
    <w:p w14:paraId="562F7809" w14:textId="77777777" w:rsidR="007D6642" w:rsidRDefault="007D6642" w:rsidP="00FE377B">
      <w:pPr>
        <w:ind w:firstLine="0"/>
        <w:rPr>
          <w:sz w:val="14"/>
          <w:szCs w:val="14"/>
        </w:rPr>
      </w:pPr>
    </w:p>
    <w:p w14:paraId="5A4C1E1C" w14:textId="0ABB8023" w:rsidR="00FE377B" w:rsidRPr="00FE377B" w:rsidRDefault="00FE377B" w:rsidP="00FE377B">
      <w:pPr>
        <w:ind w:firstLine="0"/>
        <w:rPr>
          <w:rFonts w:eastAsia="Calibri"/>
          <w:b/>
          <w:sz w:val="14"/>
          <w:szCs w:val="14"/>
        </w:rPr>
      </w:pPr>
      <w:r w:rsidRPr="00FE377B">
        <w:rPr>
          <w:rFonts w:eastAsia="Calibri"/>
          <w:b/>
        </w:rPr>
        <w:t>CONCLUSION:</w:t>
      </w:r>
      <w:r w:rsidRPr="00FE377B">
        <w:rPr>
          <w:rFonts w:eastAsia="Calibri"/>
          <w:b/>
          <w:sz w:val="14"/>
          <w:szCs w:val="14"/>
        </w:rPr>
        <w:t xml:space="preserve">    </w:t>
      </w:r>
    </w:p>
    <w:p w14:paraId="352C112F" w14:textId="77777777" w:rsidR="00FE377B" w:rsidRPr="003B4998" w:rsidRDefault="00FE377B" w:rsidP="00FE377B">
      <w:pPr>
        <w:jc w:val="both"/>
        <w:rPr>
          <w:rFonts w:eastAsia="Calibri"/>
          <w:bCs/>
        </w:rPr>
      </w:pPr>
      <w:r w:rsidRPr="003B4998">
        <w:rPr>
          <w:rFonts w:eastAsia="Calibri"/>
          <w:bCs/>
        </w:rPr>
        <w:t>In conclusion, the design of reconfigurable antennas is an active area of research that has significant potential for improving the performance and functionality of wireless communication systems. Reconfigurable antennas offer the ability to dynamically adjust their radiation properties, such as frequency, polarization, and beam direction, to adapt to changing communication requirements. Various techniques, such as frequency reconfigurability, polarization reconfigurability, and beam steering, can be used to achieve this adaptability. The design of reconfigurable antennas involves a combination of theoretical analysis, numerical simulations, and experimental measurements, and requires careful consideration of factors such as antenna size, bandwidth, efficiency, and complexity. Future work in this area is likely to involve the integration of reconfigurable antennas with other technologies, the use of novel materials and fabrication techniques, and the optimization of antenna designs using advanced techniques such as machine learning and genetic algorithms.</w:t>
      </w:r>
    </w:p>
    <w:p w14:paraId="35533136" w14:textId="77777777" w:rsidR="00EB5731" w:rsidRDefault="00EB5731" w:rsidP="00FE377B">
      <w:pPr>
        <w:ind w:firstLine="0"/>
        <w:jc w:val="both"/>
        <w:rPr>
          <w:b/>
        </w:rPr>
      </w:pPr>
    </w:p>
    <w:p w14:paraId="7F379C7B" w14:textId="2D28157A" w:rsidR="00E542D5" w:rsidRPr="00EB5731" w:rsidRDefault="00E542D5" w:rsidP="00EB5731">
      <w:pPr>
        <w:ind w:firstLine="0"/>
        <w:jc w:val="both"/>
        <w:rPr>
          <w:bCs/>
        </w:rPr>
      </w:pPr>
      <w:r w:rsidRPr="00E542D5">
        <w:rPr>
          <w:b/>
          <w:bCs/>
          <w:sz w:val="24"/>
          <w:szCs w:val="24"/>
        </w:rPr>
        <w:t>References</w:t>
      </w:r>
    </w:p>
    <w:p w14:paraId="4F753716" w14:textId="77777777" w:rsidR="004B2E61" w:rsidRPr="004B2E61" w:rsidRDefault="00E542D5" w:rsidP="00106000">
      <w:pPr>
        <w:pStyle w:val="references"/>
        <w:spacing w:after="0" w:line="240" w:lineRule="auto"/>
        <w:ind w:left="354" w:hanging="354"/>
        <w:rPr>
          <w:sz w:val="20"/>
          <w:szCs w:val="20"/>
        </w:rPr>
      </w:pPr>
      <w:r w:rsidRPr="004B2E61">
        <w:rPr>
          <w:sz w:val="20"/>
          <w:szCs w:val="20"/>
        </w:rPr>
        <w:t xml:space="preserve">G. Eason, B. Noble, and I. N. Sneddon, “On certain integrals of Lipschitz-Hankel type involving products of Bessel functions,” Phil. Trans. Roy. Soc. London, vol. A247, pp. 529–551, April 1955. </w:t>
      </w:r>
      <w:r w:rsidRPr="004B2E61">
        <w:rPr>
          <w:i/>
          <w:iCs/>
          <w:sz w:val="20"/>
          <w:szCs w:val="20"/>
        </w:rPr>
        <w:t>(references)</w:t>
      </w:r>
    </w:p>
    <w:p w14:paraId="0B63DBC8" w14:textId="5036555A" w:rsidR="009C039C" w:rsidRPr="004B2E61" w:rsidRDefault="00E542D5" w:rsidP="00106000">
      <w:pPr>
        <w:pStyle w:val="references"/>
        <w:spacing w:after="0" w:line="240" w:lineRule="auto"/>
        <w:ind w:left="354" w:hanging="354"/>
        <w:rPr>
          <w:sz w:val="20"/>
          <w:szCs w:val="20"/>
        </w:rPr>
      </w:pPr>
      <w:r w:rsidRPr="004B2E61">
        <w:rPr>
          <w:sz w:val="20"/>
          <w:szCs w:val="20"/>
        </w:rPr>
        <w:lastRenderedPageBreak/>
        <w:t>J. Clerk Maxwell, A Treatise on Electricity and Magnetism, 3rd ed., vol. 2. Oxford: Clarendon, 1892, pp.68–73.</w:t>
      </w:r>
    </w:p>
    <w:p w14:paraId="5FA32AF2" w14:textId="414190FC" w:rsidR="00E542D5" w:rsidRPr="009C039C" w:rsidRDefault="00E542D5" w:rsidP="00106000">
      <w:pPr>
        <w:pStyle w:val="references"/>
        <w:spacing w:after="0" w:line="240" w:lineRule="auto"/>
        <w:ind w:left="354" w:hanging="354"/>
        <w:rPr>
          <w:sz w:val="20"/>
          <w:szCs w:val="20"/>
        </w:rPr>
      </w:pPr>
      <w:r w:rsidRPr="009C039C">
        <w:rPr>
          <w:sz w:val="20"/>
          <w:szCs w:val="20"/>
        </w:rPr>
        <w:t>I. S. Jacobs and C. P. Bean, “Fine particles, thin films and exchange anisotropy,” in Magnetism, vol. III, G. T. Rado and H. Suhl, Eds. New York: Academic, 1963, pp. 271–350.</w:t>
      </w:r>
    </w:p>
    <w:p w14:paraId="11B376D6" w14:textId="77777777" w:rsidR="00E542D5" w:rsidRPr="00E33A9E" w:rsidRDefault="00E542D5" w:rsidP="00106000">
      <w:pPr>
        <w:pStyle w:val="references"/>
        <w:spacing w:after="0" w:line="240" w:lineRule="auto"/>
        <w:ind w:left="354" w:hanging="354"/>
        <w:rPr>
          <w:sz w:val="20"/>
          <w:szCs w:val="20"/>
        </w:rPr>
      </w:pPr>
      <w:r w:rsidRPr="00E33A9E">
        <w:rPr>
          <w:sz w:val="20"/>
          <w:szCs w:val="20"/>
        </w:rPr>
        <w:t>K. Elissa, “Title of paper if known,” unpublished.R. Nicole, “Title of paper with only first word capitalized,” J. Name Stand. Abbrev., in press.</w:t>
      </w:r>
    </w:p>
    <w:p w14:paraId="2CE298F4" w14:textId="77777777" w:rsidR="00E542D5" w:rsidRPr="00E33A9E" w:rsidRDefault="00E542D5" w:rsidP="00106000">
      <w:pPr>
        <w:pStyle w:val="references"/>
        <w:spacing w:after="0" w:line="240" w:lineRule="auto"/>
        <w:ind w:left="354" w:hanging="354"/>
        <w:rPr>
          <w:sz w:val="20"/>
          <w:szCs w:val="20"/>
        </w:rPr>
      </w:pPr>
      <w:r w:rsidRPr="00E33A9E">
        <w:rPr>
          <w:sz w:val="20"/>
          <w:szCs w:val="20"/>
        </w:rPr>
        <w:t>Y. Yorozu, M. Hirano, K. Oka, and Y. Tagawa, “Electron spectroscopy studies on magneto-optical media and plastic substrate interface,” IEEE Transl. J. Magn. Japan, vol. 2, pp. 740–741, August 1987 [Digests 9th Annual Conf. Magnetics Japan, p. 301, 1982].</w:t>
      </w:r>
    </w:p>
    <w:p w14:paraId="0C129EBD" w14:textId="77777777" w:rsidR="00E542D5" w:rsidRPr="009C039C" w:rsidRDefault="00E542D5" w:rsidP="00106000">
      <w:pPr>
        <w:pStyle w:val="references"/>
        <w:spacing w:after="0" w:line="240" w:lineRule="auto"/>
        <w:ind w:left="354" w:hanging="354"/>
        <w:rPr>
          <w:sz w:val="20"/>
          <w:szCs w:val="20"/>
        </w:rPr>
      </w:pPr>
      <w:r w:rsidRPr="009C039C">
        <w:rPr>
          <w:sz w:val="20"/>
          <w:szCs w:val="20"/>
        </w:rPr>
        <w:t>M. Young, The Technical Writer’s Handbook. Mill Valley, CA: University Science, 1989.</w:t>
      </w:r>
    </w:p>
    <w:p w14:paraId="296F3FEB" w14:textId="4C4B5D17" w:rsidR="00E542D5" w:rsidRPr="00106000" w:rsidRDefault="00E542D5" w:rsidP="00106000">
      <w:pPr>
        <w:pStyle w:val="references"/>
        <w:spacing w:after="0" w:line="240" w:lineRule="auto"/>
        <w:rPr>
          <w:sz w:val="20"/>
          <w:szCs w:val="20"/>
        </w:rPr>
      </w:pPr>
      <w:r w:rsidRPr="009C039C">
        <w:rPr>
          <w:sz w:val="20"/>
          <w:szCs w:val="20"/>
        </w:rPr>
        <w:t xml:space="preserve">CETINER, B. A., CRUSATS, G. R., JOFRE, L., et al. RF MEMS  integrated frequency reconfigurable annular slot antenna. IEEE Transactions on Antennas and Propagation, 2010, vol. 58, no. 3, p. 626–632. DOI: 10.1109/TAP.2009.2039300 </w:t>
      </w:r>
    </w:p>
    <w:p w14:paraId="2BF3D5DE" w14:textId="77777777" w:rsidR="00E542D5" w:rsidRPr="009C039C" w:rsidRDefault="00E542D5" w:rsidP="00106000">
      <w:pPr>
        <w:pStyle w:val="references"/>
        <w:spacing w:after="0" w:line="240" w:lineRule="auto"/>
        <w:rPr>
          <w:sz w:val="20"/>
          <w:szCs w:val="20"/>
        </w:rPr>
      </w:pPr>
      <w:r w:rsidRPr="009C039C">
        <w:rPr>
          <w:sz w:val="20"/>
          <w:szCs w:val="20"/>
          <w:lang w:val="en-IN"/>
        </w:rPr>
        <w:t xml:space="preserve"> </w:t>
      </w:r>
      <w:r w:rsidRPr="00EB5731">
        <w:rPr>
          <w:sz w:val="20"/>
          <w:szCs w:val="20"/>
          <w:lang w:val="en-IN"/>
        </w:rPr>
        <w:t xml:space="preserve">YANG, X. L., LIN, J. C., CHEN, G., et al. </w:t>
      </w:r>
      <w:r w:rsidRPr="009C039C">
        <w:rPr>
          <w:sz w:val="20"/>
          <w:szCs w:val="20"/>
        </w:rPr>
        <w:t xml:space="preserve">Frequency </w:t>
      </w:r>
    </w:p>
    <w:p w14:paraId="5F0BB057" w14:textId="75090423" w:rsidR="00E542D5" w:rsidRPr="009C039C" w:rsidRDefault="00E542D5" w:rsidP="00106000">
      <w:pPr>
        <w:pStyle w:val="references"/>
        <w:numPr>
          <w:ilvl w:val="0"/>
          <w:numId w:val="0"/>
        </w:numPr>
        <w:spacing w:after="0" w:line="240" w:lineRule="auto"/>
        <w:ind w:left="360"/>
        <w:rPr>
          <w:sz w:val="20"/>
          <w:szCs w:val="20"/>
        </w:rPr>
      </w:pPr>
      <w:r w:rsidRPr="009C039C">
        <w:rPr>
          <w:sz w:val="20"/>
          <w:szCs w:val="20"/>
        </w:rPr>
        <w:t xml:space="preserve">reconfigurable antenna for wireless communications using GaAs FET switch. IEEE Antennas and Wireless Propagation Letters, 2015, vol. 14, p. 807–810. DOI: 10.1109/LAWP.2014.2380436 </w:t>
      </w:r>
    </w:p>
    <w:p w14:paraId="6F542680" w14:textId="315A6CB4" w:rsidR="00E542D5" w:rsidRPr="00106000" w:rsidRDefault="00E542D5" w:rsidP="00106000">
      <w:pPr>
        <w:pStyle w:val="references"/>
        <w:spacing w:after="0" w:line="240" w:lineRule="auto"/>
        <w:rPr>
          <w:sz w:val="20"/>
          <w:szCs w:val="20"/>
        </w:rPr>
      </w:pPr>
      <w:r w:rsidRPr="009C039C">
        <w:rPr>
          <w:sz w:val="20"/>
          <w:szCs w:val="20"/>
        </w:rPr>
        <w:t xml:space="preserve"> BHELLAR, B., TAHIR, F. A. Frequency reconfigurable antenna for handheld wireless devices. IET Microwaves, Antennas &amp; Propagation, 2015, vol. 9,no.13, p.1412–1417. DOI:10.1049/iet-map.2015.0199 </w:t>
      </w:r>
    </w:p>
    <w:p w14:paraId="25E5F43A" w14:textId="44B9F200" w:rsidR="00E542D5" w:rsidRPr="00106000" w:rsidRDefault="00E542D5" w:rsidP="00106000">
      <w:pPr>
        <w:pStyle w:val="references"/>
        <w:spacing w:after="0" w:line="240" w:lineRule="auto"/>
        <w:rPr>
          <w:sz w:val="20"/>
          <w:szCs w:val="20"/>
        </w:rPr>
      </w:pPr>
      <w:r w:rsidRPr="009C039C">
        <w:rPr>
          <w:sz w:val="20"/>
          <w:szCs w:val="20"/>
        </w:rPr>
        <w:t xml:space="preserve"> CHEN, G., YANG, X. L., WANG, Y. Dual-band frequency-reconfigurable folded slot antenna for wireless communications. IEEE Antennas and Wireless Propagation Letters, 2012, vol. 11, p. 1386–1389. DOI: </w:t>
      </w:r>
      <w:r w:rsidR="00676F05">
        <w:rPr>
          <w:sz w:val="20"/>
          <w:szCs w:val="20"/>
        </w:rPr>
        <w:t>2</w:t>
      </w:r>
      <w:r w:rsidRPr="009C039C">
        <w:rPr>
          <w:sz w:val="20"/>
          <w:szCs w:val="20"/>
        </w:rPr>
        <w:t xml:space="preserve">10.1109/LAWP.2012.2227293 </w:t>
      </w:r>
    </w:p>
    <w:p w14:paraId="7DF1183B" w14:textId="16588941" w:rsidR="00B71655" w:rsidRPr="00106000" w:rsidRDefault="00E542D5" w:rsidP="00106000">
      <w:pPr>
        <w:pStyle w:val="references"/>
        <w:spacing w:after="0" w:line="240" w:lineRule="auto"/>
        <w:rPr>
          <w:sz w:val="20"/>
          <w:szCs w:val="20"/>
        </w:rPr>
      </w:pPr>
      <w:r w:rsidRPr="00106000">
        <w:rPr>
          <w:sz w:val="20"/>
          <w:szCs w:val="20"/>
          <w:lang w:val="de-DE"/>
        </w:rPr>
        <w:t xml:space="preserve"> </w:t>
      </w:r>
      <w:r w:rsidRPr="00E33A9E">
        <w:rPr>
          <w:sz w:val="20"/>
          <w:szCs w:val="20"/>
          <w:lang w:val="de-DE"/>
        </w:rPr>
        <w:t xml:space="preserve">HAN, L., WANG, C., CHEN, X., et al. </w:t>
      </w:r>
      <w:r w:rsidRPr="00E33A9E">
        <w:rPr>
          <w:sz w:val="20"/>
          <w:szCs w:val="20"/>
        </w:rPr>
        <w:t>Compact frequency-</w:t>
      </w:r>
      <w:r w:rsidRPr="009C039C">
        <w:rPr>
          <w:sz w:val="20"/>
          <w:szCs w:val="20"/>
        </w:rPr>
        <w:t>reconfigurable slot antenna for wireless applications. IEEE Antennas and Wireless Propagation Letters, 2016, vol. 15,</w:t>
      </w:r>
      <w:r w:rsidR="009C039C" w:rsidRPr="009C039C">
        <w:rPr>
          <w:lang w:val="de-DE"/>
        </w:rPr>
        <w:t>]</w:t>
      </w:r>
      <w:r w:rsidR="009C039C">
        <w:rPr>
          <w:lang w:val="de-DE"/>
        </w:rPr>
        <w:t xml:space="preserve">  </w:t>
      </w:r>
    </w:p>
    <w:p w14:paraId="2C92D69C" w14:textId="5EFE93D2" w:rsidR="009C039C" w:rsidRPr="00106000" w:rsidRDefault="009C039C" w:rsidP="00106000">
      <w:pPr>
        <w:pStyle w:val="references"/>
        <w:spacing w:after="0" w:line="240" w:lineRule="auto"/>
        <w:rPr>
          <w:sz w:val="20"/>
          <w:szCs w:val="20"/>
        </w:rPr>
      </w:pPr>
      <w:r w:rsidRPr="00B71655">
        <w:rPr>
          <w:sz w:val="20"/>
          <w:szCs w:val="20"/>
          <w:lang w:val="de-DE"/>
        </w:rPr>
        <w:t xml:space="preserve">Wu, Z. H., Wang, Z., &amp; Zou, X. (2016). </w:t>
      </w:r>
      <w:r w:rsidRPr="00B71655">
        <w:rPr>
          <w:sz w:val="20"/>
          <w:szCs w:val="20"/>
        </w:rPr>
        <w:t>Reconfigurable antennas: design and applications. John Wiley &amp; Sons.</w:t>
      </w:r>
    </w:p>
    <w:p w14:paraId="2CA478B4" w14:textId="118BB327" w:rsidR="009C039C" w:rsidRPr="00106000" w:rsidRDefault="009C039C" w:rsidP="00106000">
      <w:pPr>
        <w:pStyle w:val="references"/>
        <w:spacing w:after="0" w:line="240" w:lineRule="auto"/>
        <w:rPr>
          <w:sz w:val="20"/>
          <w:szCs w:val="20"/>
        </w:rPr>
      </w:pPr>
      <w:r w:rsidRPr="009C039C">
        <w:rPr>
          <w:sz w:val="20"/>
          <w:szCs w:val="20"/>
          <w:lang w:val="de-DE"/>
        </w:rPr>
        <w:t xml:space="preserve">Chen, X., &amp; Werner, D. H. (2011). </w:t>
      </w:r>
      <w:r w:rsidRPr="009C039C">
        <w:rPr>
          <w:sz w:val="20"/>
          <w:szCs w:val="20"/>
        </w:rPr>
        <w:t>Reconfigurable antennas: a review of recent developments. IEEE Transactions on Antennas and Propagation, 59(8), 2716-2730.</w:t>
      </w:r>
    </w:p>
    <w:p w14:paraId="16205FB3" w14:textId="2B67F05E" w:rsidR="009C039C" w:rsidRPr="00106000" w:rsidRDefault="009C039C" w:rsidP="00106000">
      <w:pPr>
        <w:pStyle w:val="references"/>
        <w:spacing w:after="0" w:line="240" w:lineRule="auto"/>
        <w:rPr>
          <w:sz w:val="20"/>
          <w:szCs w:val="20"/>
        </w:rPr>
      </w:pPr>
      <w:r w:rsidRPr="009C039C">
        <w:rPr>
          <w:sz w:val="20"/>
          <w:szCs w:val="20"/>
        </w:rPr>
        <w:t>Jolani, F., &amp; Sarabande, K. (2015). Design of reconfigurable antennas using RF MEMS technology. IEEE Transactions on Antennas and Propagation, 63(10), 4341-4351.</w:t>
      </w:r>
    </w:p>
    <w:p w14:paraId="25133BD1" w14:textId="2FEA47FA" w:rsidR="009C039C" w:rsidRPr="00106000" w:rsidRDefault="009C039C" w:rsidP="00106000">
      <w:pPr>
        <w:pStyle w:val="references"/>
        <w:spacing w:after="0" w:line="240" w:lineRule="auto"/>
        <w:rPr>
          <w:sz w:val="20"/>
          <w:szCs w:val="20"/>
        </w:rPr>
      </w:pPr>
      <w:r w:rsidRPr="009C039C">
        <w:rPr>
          <w:sz w:val="20"/>
          <w:szCs w:val="20"/>
          <w:lang w:val="de-DE"/>
        </w:rPr>
        <w:t xml:space="preserve">Gao, S., Ammann, M. J., &amp; Zürcher, J. F. (2013). </w:t>
      </w:r>
      <w:r w:rsidRPr="009C039C">
        <w:rPr>
          <w:sz w:val="20"/>
          <w:szCs w:val="20"/>
        </w:rPr>
        <w:t>Design and optimization of reconfigurable antennas for cognitive radio applications. IEEE Transactions on Antennas and Propagation, 61(7), 3474-3484.</w:t>
      </w:r>
    </w:p>
    <w:p w14:paraId="2728DBB0" w14:textId="78157FDD" w:rsidR="009C039C" w:rsidRPr="00106000" w:rsidRDefault="009C039C" w:rsidP="00106000">
      <w:pPr>
        <w:pStyle w:val="references"/>
        <w:spacing w:after="0" w:line="240" w:lineRule="auto"/>
        <w:rPr>
          <w:sz w:val="20"/>
          <w:szCs w:val="20"/>
        </w:rPr>
      </w:pPr>
      <w:r w:rsidRPr="009C039C">
        <w:rPr>
          <w:sz w:val="20"/>
          <w:szCs w:val="20"/>
          <w:lang w:val="de-DE"/>
        </w:rPr>
        <w:t xml:space="preserve"> Li, X., &amp; Werner, D. H. (2019). </w:t>
      </w:r>
      <w:r w:rsidRPr="009C039C">
        <w:rPr>
          <w:sz w:val="20"/>
          <w:szCs w:val="20"/>
        </w:rPr>
        <w:t>Reconfigurable antennas for wireless communication systems. IEEE Antennas and Propagation Magazine, 61(1), 48-63.</w:t>
      </w:r>
    </w:p>
    <w:p w14:paraId="324886DC" w14:textId="44765BE1" w:rsidR="009C039C" w:rsidRPr="00106000" w:rsidRDefault="009C039C" w:rsidP="00106000">
      <w:pPr>
        <w:pStyle w:val="references"/>
        <w:spacing w:after="0" w:line="240" w:lineRule="auto"/>
        <w:rPr>
          <w:sz w:val="20"/>
          <w:szCs w:val="20"/>
        </w:rPr>
      </w:pPr>
      <w:r w:rsidRPr="009C039C">
        <w:rPr>
          <w:sz w:val="20"/>
          <w:szCs w:val="20"/>
        </w:rPr>
        <w:t>Huang, J., &amp; Xue, Q. (2017). Design of reconfigurable antennas for cognitive radio systems. IEEE Access, 5, 21007-21019.</w:t>
      </w:r>
    </w:p>
    <w:p w14:paraId="4D0454AF" w14:textId="6E6BD3BE" w:rsidR="009C039C" w:rsidRPr="00106000" w:rsidRDefault="009C039C" w:rsidP="00106000">
      <w:pPr>
        <w:pStyle w:val="references"/>
        <w:spacing w:after="0" w:line="240" w:lineRule="auto"/>
        <w:rPr>
          <w:sz w:val="20"/>
          <w:szCs w:val="20"/>
        </w:rPr>
      </w:pPr>
      <w:r w:rsidRPr="009C039C">
        <w:rPr>
          <w:sz w:val="20"/>
          <w:szCs w:val="20"/>
          <w:lang w:val="fi-FI"/>
        </w:rPr>
        <w:t xml:space="preserve">Abbasi, A., Salim, M. A., &amp; Ullah, S. (2020). </w:t>
      </w:r>
      <w:r w:rsidRPr="009C039C">
        <w:rPr>
          <w:sz w:val="20"/>
          <w:szCs w:val="20"/>
        </w:rPr>
        <w:t>Reconfigurable antennas: current state-of-the-art and future trends. Electronics, 9(4), 562.</w:t>
      </w:r>
    </w:p>
    <w:p w14:paraId="36C7898C" w14:textId="72B456CF" w:rsidR="009C039C" w:rsidRPr="00106000" w:rsidRDefault="009C039C" w:rsidP="00106000">
      <w:pPr>
        <w:pStyle w:val="references"/>
        <w:spacing w:after="0" w:line="240" w:lineRule="auto"/>
        <w:rPr>
          <w:sz w:val="20"/>
          <w:szCs w:val="20"/>
        </w:rPr>
      </w:pPr>
      <w:r w:rsidRPr="009C039C">
        <w:rPr>
          <w:sz w:val="20"/>
          <w:szCs w:val="20"/>
        </w:rPr>
        <w:t xml:space="preserve"> Oraizi, H., &amp; Keshtgari, M. (2018). A review of reconfigurable antenna for wireless communication. International Journal of Communication Networks and Information Security, 10(3), 89-96.</w:t>
      </w:r>
    </w:p>
    <w:p w14:paraId="5BB26AB8" w14:textId="150CDABF" w:rsidR="009C039C" w:rsidRPr="00106000" w:rsidRDefault="009C039C" w:rsidP="00106000">
      <w:pPr>
        <w:pStyle w:val="references"/>
        <w:spacing w:after="0" w:line="240" w:lineRule="auto"/>
        <w:rPr>
          <w:sz w:val="20"/>
          <w:szCs w:val="20"/>
        </w:rPr>
      </w:pPr>
      <w:r w:rsidRPr="009C039C">
        <w:rPr>
          <w:sz w:val="20"/>
          <w:szCs w:val="20"/>
        </w:rPr>
        <w:t xml:space="preserve"> Cui, Y., &amp; Guo, Y. (2015). Design of reconfigurable antennas for cognitive radio applications. IET Microwaves, Antennas &amp; Propagation, 9(13), 1421-1428.</w:t>
      </w:r>
    </w:p>
    <w:p w14:paraId="7BA15C60" w14:textId="082EB147" w:rsidR="009C039C" w:rsidRPr="00106000" w:rsidRDefault="009C039C" w:rsidP="00106000">
      <w:pPr>
        <w:pStyle w:val="references"/>
        <w:spacing w:after="0" w:line="240" w:lineRule="auto"/>
        <w:rPr>
          <w:sz w:val="20"/>
          <w:szCs w:val="20"/>
        </w:rPr>
      </w:pPr>
      <w:r w:rsidRPr="009C039C">
        <w:rPr>
          <w:sz w:val="20"/>
          <w:szCs w:val="20"/>
        </w:rPr>
        <w:t>Ali, R., &amp; Gogineni, S. (2017). A review on the design of reconfigurable antennas. International Journal of Electronics, 104(8), 1344-1361.</w:t>
      </w:r>
    </w:p>
    <w:p w14:paraId="68C0B830" w14:textId="34A87573" w:rsidR="009C039C" w:rsidRPr="00106000" w:rsidRDefault="009C039C" w:rsidP="00106000">
      <w:pPr>
        <w:pStyle w:val="references"/>
        <w:spacing w:after="0" w:line="240" w:lineRule="auto"/>
        <w:rPr>
          <w:sz w:val="20"/>
          <w:szCs w:val="20"/>
        </w:rPr>
      </w:pPr>
      <w:r w:rsidRPr="009C039C">
        <w:rPr>
          <w:sz w:val="20"/>
          <w:szCs w:val="20"/>
          <w:lang w:val="fi-FI"/>
        </w:rPr>
        <w:t xml:space="preserve">Yang, F., &amp; Rahmat-Samii, Y. (2014). </w:t>
      </w:r>
      <w:r w:rsidRPr="009C039C">
        <w:rPr>
          <w:sz w:val="20"/>
          <w:szCs w:val="20"/>
        </w:rPr>
        <w:t>Electromagnetic optimization of reconfigurable antennas. John Wiley &amp; Sons.</w:t>
      </w:r>
    </w:p>
    <w:p w14:paraId="1EA842EC" w14:textId="15DB7AE8" w:rsidR="00B71655" w:rsidRPr="00106000" w:rsidRDefault="009C039C" w:rsidP="00106000">
      <w:pPr>
        <w:pStyle w:val="references"/>
        <w:spacing w:after="0" w:line="240" w:lineRule="auto"/>
        <w:rPr>
          <w:sz w:val="20"/>
          <w:szCs w:val="20"/>
        </w:rPr>
      </w:pPr>
      <w:r w:rsidRPr="009C039C">
        <w:rPr>
          <w:sz w:val="20"/>
          <w:szCs w:val="20"/>
        </w:rPr>
        <w:t>Rao, K. V. S. V., &amp; Reddy, K. R. (2018). A review on reconfigurable antenna for cognitive radio applications. Journal of Microwaves, Optoelectronics and Electromagnetic Applications, 17(3), 247-262.</w:t>
      </w:r>
    </w:p>
    <w:p w14:paraId="1C2A3E8E" w14:textId="36199EAC" w:rsidR="009C039C" w:rsidRPr="00106000" w:rsidRDefault="009C039C" w:rsidP="00106000">
      <w:pPr>
        <w:pStyle w:val="references"/>
        <w:spacing w:after="0" w:line="240" w:lineRule="auto"/>
        <w:rPr>
          <w:sz w:val="20"/>
          <w:szCs w:val="20"/>
        </w:rPr>
      </w:pPr>
      <w:r w:rsidRPr="00B71655">
        <w:rPr>
          <w:sz w:val="20"/>
          <w:szCs w:val="20"/>
        </w:rPr>
        <w:t>Sahu, S., &amp; Patnaik, S. (2016). Reconfigurable antennas for cognitive radio applications: a review. Journal of Electrical and Computer Engineering Innovations, 4(1), 24-35.</w:t>
      </w:r>
    </w:p>
    <w:p w14:paraId="46DB1432" w14:textId="41E3B747" w:rsidR="009C039C" w:rsidRPr="00106000" w:rsidRDefault="009C039C" w:rsidP="00106000">
      <w:pPr>
        <w:pStyle w:val="references"/>
        <w:spacing w:after="0" w:line="240" w:lineRule="auto"/>
        <w:rPr>
          <w:sz w:val="20"/>
          <w:szCs w:val="20"/>
        </w:rPr>
      </w:pPr>
      <w:r w:rsidRPr="009C039C">
        <w:rPr>
          <w:sz w:val="20"/>
          <w:szCs w:val="20"/>
        </w:rPr>
        <w:t xml:space="preserve"> Mishra, D., &amp; Yadav, R. (2016). Design and analysis of reconfigurable antennas for cognitive radio applications. International Journal of Electronics, 103(2), 236-259.</w:t>
      </w:r>
    </w:p>
    <w:p w14:paraId="4289580B" w14:textId="7D12C036" w:rsidR="009C039C" w:rsidRPr="00106000" w:rsidRDefault="009C039C" w:rsidP="00106000">
      <w:pPr>
        <w:pStyle w:val="references"/>
        <w:spacing w:after="0" w:line="240" w:lineRule="auto"/>
        <w:rPr>
          <w:sz w:val="20"/>
          <w:szCs w:val="20"/>
        </w:rPr>
      </w:pPr>
      <w:r w:rsidRPr="009C039C">
        <w:rPr>
          <w:sz w:val="20"/>
          <w:szCs w:val="20"/>
        </w:rPr>
        <w:t xml:space="preserve"> He, S., &amp; Li, Y. (2016). Design and optimization of reconfigurable antennas for cognitive radio systems. IEEE Access, 4, 949-957.</w:t>
      </w:r>
    </w:p>
    <w:p w14:paraId="388DB7E7" w14:textId="22E25482" w:rsidR="009C039C" w:rsidRPr="00106000" w:rsidRDefault="009C039C" w:rsidP="00106000">
      <w:pPr>
        <w:pStyle w:val="references"/>
        <w:spacing w:after="0" w:line="240" w:lineRule="auto"/>
        <w:rPr>
          <w:sz w:val="20"/>
          <w:szCs w:val="20"/>
        </w:rPr>
      </w:pPr>
      <w:r w:rsidRPr="005025AD">
        <w:rPr>
          <w:sz w:val="20"/>
          <w:szCs w:val="20"/>
        </w:rPr>
        <w:t xml:space="preserve"> Boutejdar, A., &amp; Kaiser, T. (2018). Reconfigurable antennas for cognitive radio: a survey. Wireless Personal Communications, 101(4).</w:t>
      </w:r>
    </w:p>
    <w:p w14:paraId="3FBAD9D0" w14:textId="4E47A0C9" w:rsidR="009C039C" w:rsidRPr="00106000" w:rsidRDefault="009C039C" w:rsidP="00106000">
      <w:pPr>
        <w:pStyle w:val="references"/>
        <w:spacing w:after="0" w:line="240" w:lineRule="auto"/>
        <w:rPr>
          <w:sz w:val="20"/>
          <w:szCs w:val="20"/>
        </w:rPr>
      </w:pPr>
      <w:r w:rsidRPr="005025AD">
        <w:rPr>
          <w:sz w:val="20"/>
          <w:szCs w:val="20"/>
          <w:lang w:val="de-DE"/>
        </w:rPr>
        <w:t xml:space="preserve">Gao, S., Ammann, M. J., &amp; Zwick, T. (2013). </w:t>
      </w:r>
      <w:r w:rsidRPr="005025AD">
        <w:rPr>
          <w:sz w:val="20"/>
          <w:szCs w:val="20"/>
        </w:rPr>
        <w:t>Novel reconfigurable antennas based on liquid metal. IEEE Transactions on Antennas and Propagation, 61(11), 5599-5607.</w:t>
      </w:r>
    </w:p>
    <w:p w14:paraId="72166800" w14:textId="6EB72F9B" w:rsidR="009C039C" w:rsidRPr="00106000" w:rsidRDefault="009C039C" w:rsidP="00106000">
      <w:pPr>
        <w:pStyle w:val="references"/>
        <w:spacing w:after="0" w:line="240" w:lineRule="auto"/>
        <w:rPr>
          <w:sz w:val="20"/>
          <w:szCs w:val="20"/>
        </w:rPr>
      </w:pPr>
      <w:r w:rsidRPr="005025AD">
        <w:rPr>
          <w:sz w:val="20"/>
          <w:szCs w:val="20"/>
        </w:rPr>
        <w:t xml:space="preserve"> Hao, Z. C., &amp; Wen, G. Y. (2012). A frequency reconfigurable antenna using RF MEMS switches. IEEE Transactions on Antennas and Propagation, 60(10), 4906-4910.</w:t>
      </w:r>
    </w:p>
    <w:p w14:paraId="7CACD1F8" w14:textId="3C7C6FF2" w:rsidR="009C039C" w:rsidRPr="00106000" w:rsidRDefault="009C039C" w:rsidP="00106000">
      <w:pPr>
        <w:pStyle w:val="references"/>
        <w:spacing w:after="0" w:line="240" w:lineRule="auto"/>
        <w:rPr>
          <w:sz w:val="20"/>
          <w:szCs w:val="20"/>
        </w:rPr>
      </w:pPr>
      <w:r w:rsidRPr="005025AD">
        <w:rPr>
          <w:sz w:val="20"/>
          <w:szCs w:val="20"/>
        </w:rPr>
        <w:t>Han, S., &amp; Kim, Y. (2011). A novel compact reconfigurable antenna for WLAN/WiMAX applications. IEEE Antennas and Wireless Propagation Letters, 10, 622-625.</w:t>
      </w:r>
    </w:p>
    <w:p w14:paraId="3564AA84" w14:textId="25F1D91C" w:rsidR="009C039C" w:rsidRPr="00106000" w:rsidRDefault="009C039C" w:rsidP="00106000">
      <w:pPr>
        <w:pStyle w:val="references"/>
        <w:spacing w:after="0" w:line="240" w:lineRule="auto"/>
        <w:rPr>
          <w:sz w:val="20"/>
          <w:szCs w:val="20"/>
        </w:rPr>
      </w:pPr>
      <w:r w:rsidRPr="005025AD">
        <w:rPr>
          <w:sz w:val="20"/>
          <w:szCs w:val="20"/>
          <w:lang w:val="fi-FI"/>
        </w:rPr>
        <w:t xml:space="preserve"> Ali, M., &amp; Khan, F. U. (2018). </w:t>
      </w:r>
      <w:r w:rsidRPr="005025AD">
        <w:rPr>
          <w:sz w:val="20"/>
          <w:szCs w:val="20"/>
        </w:rPr>
        <w:t>A review on different types of reconfigurable antennas for wireless applications. Journal of Sensors, 2018, 1-22.</w:t>
      </w:r>
    </w:p>
    <w:p w14:paraId="1ED4620C" w14:textId="30DA3D5C" w:rsidR="009C039C" w:rsidRPr="00106000" w:rsidRDefault="009C039C" w:rsidP="00106000">
      <w:pPr>
        <w:pStyle w:val="references"/>
        <w:spacing w:after="0" w:line="240" w:lineRule="auto"/>
        <w:rPr>
          <w:sz w:val="20"/>
          <w:szCs w:val="20"/>
        </w:rPr>
      </w:pPr>
      <w:r w:rsidRPr="005025AD">
        <w:rPr>
          <w:sz w:val="20"/>
          <w:szCs w:val="20"/>
        </w:rPr>
        <w:t xml:space="preserve"> Khandelwal, N., &amp; Chaudhary, R. K. (2017). A review on reconfigurable antennas for modern wireless communication systems. Journal of Microwave Engineering and Technologies, 1(1), 1-12.</w:t>
      </w:r>
    </w:p>
    <w:p w14:paraId="34AB354F" w14:textId="77246BDC" w:rsidR="009C039C" w:rsidRPr="00106000" w:rsidRDefault="009C039C" w:rsidP="00106000">
      <w:pPr>
        <w:pStyle w:val="references"/>
        <w:spacing w:after="0" w:line="240" w:lineRule="auto"/>
        <w:rPr>
          <w:sz w:val="20"/>
          <w:szCs w:val="20"/>
        </w:rPr>
      </w:pPr>
      <w:r w:rsidRPr="005025AD">
        <w:rPr>
          <w:sz w:val="20"/>
          <w:szCs w:val="20"/>
          <w:lang w:val="de-DE"/>
        </w:rPr>
        <w:t xml:space="preserve"> Li, Y., Liang, J., &amp; Li, C. (2013). </w:t>
      </w:r>
      <w:r w:rsidRPr="005025AD">
        <w:rPr>
          <w:sz w:val="20"/>
          <w:szCs w:val="20"/>
        </w:rPr>
        <w:t>Frequency reconfigurable antennas using varactors: a review. International Journal of Antennas and Propagation, 2013, 1-14.</w:t>
      </w:r>
    </w:p>
    <w:p w14:paraId="5857443B" w14:textId="7CB75570" w:rsidR="00E542D5" w:rsidRPr="005025AD" w:rsidRDefault="009C039C" w:rsidP="00106000">
      <w:pPr>
        <w:pStyle w:val="references"/>
        <w:spacing w:after="0" w:line="240" w:lineRule="auto"/>
        <w:rPr>
          <w:sz w:val="20"/>
          <w:szCs w:val="20"/>
        </w:rPr>
      </w:pPr>
      <w:r w:rsidRPr="005025AD">
        <w:rPr>
          <w:sz w:val="20"/>
          <w:szCs w:val="20"/>
        </w:rPr>
        <w:t xml:space="preserve"> Azam, S., Ahmad, S., &amp; Qaraqe, K. A. (2019). Reconfigurable antennas and their applications: a review. IET Microwaves, Antennas &amp; Propagation, 13(14), 2489-2497.</w:t>
      </w:r>
    </w:p>
    <w:p w14:paraId="26E168B9" w14:textId="77777777" w:rsidR="00E542D5" w:rsidRPr="00E33A9E" w:rsidRDefault="00E542D5" w:rsidP="00106000">
      <w:pPr>
        <w:pStyle w:val="Heading5"/>
        <w:spacing w:after="0" w:line="240" w:lineRule="auto"/>
        <w:rPr>
          <w:sz w:val="24"/>
          <w:szCs w:val="24"/>
        </w:rPr>
      </w:pPr>
    </w:p>
    <w:p w14:paraId="307B3A27" w14:textId="77777777" w:rsidR="00E542D5" w:rsidRPr="00E33A9E" w:rsidRDefault="00E542D5" w:rsidP="00E542D5">
      <w:pPr>
        <w:pStyle w:val="Heading5"/>
        <w:spacing w:after="288" w:line="240" w:lineRule="auto"/>
        <w:rPr>
          <w:sz w:val="24"/>
          <w:szCs w:val="24"/>
        </w:rPr>
      </w:pPr>
    </w:p>
    <w:p w14:paraId="0272C5CF" w14:textId="77777777" w:rsidR="00E542D5" w:rsidRPr="00E33A9E" w:rsidRDefault="00E542D5" w:rsidP="00E542D5">
      <w:pPr>
        <w:pStyle w:val="Heading5"/>
        <w:spacing w:after="288" w:line="240" w:lineRule="auto"/>
        <w:rPr>
          <w:sz w:val="24"/>
          <w:szCs w:val="24"/>
        </w:rPr>
      </w:pPr>
    </w:p>
    <w:p w14:paraId="081B4F4C" w14:textId="77777777" w:rsidR="00E542D5" w:rsidRPr="00E33A9E" w:rsidRDefault="00E542D5" w:rsidP="00E542D5">
      <w:pPr>
        <w:pStyle w:val="Heading5"/>
        <w:spacing w:after="288" w:line="240" w:lineRule="auto"/>
        <w:rPr>
          <w:sz w:val="24"/>
          <w:szCs w:val="24"/>
        </w:rPr>
      </w:pPr>
    </w:p>
    <w:p w14:paraId="21DB1487" w14:textId="77777777" w:rsidR="00F41650" w:rsidRDefault="00F41650" w:rsidP="000A27EE">
      <w:pPr>
        <w:jc w:val="both"/>
        <w:rPr>
          <w:b/>
        </w:rPr>
      </w:pPr>
    </w:p>
    <w:p w14:paraId="6CAF568F" w14:textId="77777777" w:rsidR="00F41650" w:rsidRDefault="00F41650" w:rsidP="000A27EE">
      <w:pPr>
        <w:jc w:val="both"/>
        <w:rPr>
          <w:b/>
        </w:rPr>
      </w:pPr>
    </w:p>
    <w:p w14:paraId="1D988BC9" w14:textId="77777777" w:rsidR="00F41650" w:rsidRDefault="00F41650" w:rsidP="000A27EE">
      <w:pPr>
        <w:jc w:val="both"/>
        <w:rPr>
          <w:b/>
        </w:rPr>
      </w:pPr>
    </w:p>
    <w:p w14:paraId="00375DCA" w14:textId="77777777" w:rsidR="00F41650" w:rsidRDefault="00F41650" w:rsidP="000A27EE">
      <w:pPr>
        <w:jc w:val="both"/>
        <w:rPr>
          <w:b/>
        </w:rPr>
      </w:pPr>
    </w:p>
    <w:p w14:paraId="6715B199" w14:textId="77777777" w:rsidR="00F41650" w:rsidRDefault="00F41650" w:rsidP="000A27EE">
      <w:pPr>
        <w:jc w:val="both"/>
        <w:rPr>
          <w:b/>
        </w:rPr>
      </w:pPr>
    </w:p>
    <w:p w14:paraId="464B22A9" w14:textId="77777777" w:rsidR="00F41650" w:rsidRDefault="00F41650" w:rsidP="000A27EE">
      <w:pPr>
        <w:jc w:val="both"/>
        <w:rPr>
          <w:b/>
        </w:rPr>
      </w:pPr>
    </w:p>
    <w:p w14:paraId="4B7D7AB8" w14:textId="77777777" w:rsidR="00F41650" w:rsidRDefault="00F41650" w:rsidP="000A27EE">
      <w:pPr>
        <w:jc w:val="both"/>
        <w:rPr>
          <w:b/>
        </w:rPr>
      </w:pPr>
    </w:p>
    <w:p w14:paraId="27D9D011" w14:textId="77777777" w:rsidR="00F41650" w:rsidRDefault="00F41650" w:rsidP="000A27EE">
      <w:pPr>
        <w:ind w:firstLine="0"/>
        <w:jc w:val="both"/>
        <w:rPr>
          <w:b/>
        </w:rPr>
      </w:pPr>
    </w:p>
    <w:p w14:paraId="6A0FF33D" w14:textId="77777777" w:rsidR="008F6E32" w:rsidRDefault="008F6E32" w:rsidP="000A27EE">
      <w:pPr>
        <w:ind w:firstLine="0"/>
        <w:jc w:val="both"/>
        <w:rPr>
          <w:b/>
        </w:rPr>
      </w:pPr>
    </w:p>
    <w:p w14:paraId="00F36DEA" w14:textId="77777777" w:rsidR="008F6E32" w:rsidRDefault="008F6E32" w:rsidP="000A27EE">
      <w:pPr>
        <w:ind w:firstLine="0"/>
        <w:jc w:val="both"/>
        <w:rPr>
          <w:b/>
        </w:rPr>
      </w:pPr>
    </w:p>
    <w:p w14:paraId="15CC5C10" w14:textId="77777777" w:rsidR="008F6E32" w:rsidRDefault="008F6E32" w:rsidP="000A27EE">
      <w:pPr>
        <w:ind w:firstLine="0"/>
        <w:jc w:val="both"/>
        <w:rPr>
          <w:b/>
        </w:rPr>
      </w:pPr>
    </w:p>
    <w:p w14:paraId="5BF4922D" w14:textId="77777777" w:rsidR="008F6E32" w:rsidRDefault="008F6E32" w:rsidP="000A27EE">
      <w:pPr>
        <w:ind w:firstLine="0"/>
        <w:jc w:val="both"/>
        <w:rPr>
          <w:b/>
        </w:rPr>
      </w:pPr>
    </w:p>
    <w:p w14:paraId="5098AED0" w14:textId="77777777" w:rsidR="008F6E32" w:rsidRDefault="008F6E32" w:rsidP="000A27EE">
      <w:pPr>
        <w:ind w:firstLine="0"/>
        <w:jc w:val="both"/>
        <w:rPr>
          <w:b/>
        </w:rPr>
      </w:pPr>
    </w:p>
    <w:p w14:paraId="0C773749" w14:textId="77777777" w:rsidR="008F6E32" w:rsidRDefault="008F6E32" w:rsidP="000A27EE">
      <w:pPr>
        <w:ind w:firstLine="0"/>
        <w:jc w:val="both"/>
        <w:rPr>
          <w:b/>
        </w:rPr>
      </w:pPr>
    </w:p>
    <w:p w14:paraId="54909734" w14:textId="77777777" w:rsidR="008F6E32" w:rsidRDefault="008F6E32" w:rsidP="000A27EE">
      <w:pPr>
        <w:ind w:firstLine="0"/>
        <w:jc w:val="both"/>
        <w:rPr>
          <w:b/>
        </w:rPr>
      </w:pPr>
    </w:p>
    <w:p w14:paraId="4A057BC2" w14:textId="77777777" w:rsidR="008F6E32" w:rsidRDefault="008F6E32" w:rsidP="000A27EE">
      <w:pPr>
        <w:ind w:firstLine="0"/>
        <w:jc w:val="both"/>
        <w:rPr>
          <w:b/>
        </w:rPr>
      </w:pPr>
    </w:p>
    <w:p w14:paraId="4F69A176" w14:textId="77777777" w:rsidR="008F6E32" w:rsidRDefault="008F6E32" w:rsidP="000A27EE">
      <w:pPr>
        <w:ind w:firstLine="0"/>
        <w:jc w:val="both"/>
        <w:rPr>
          <w:b/>
        </w:rPr>
      </w:pPr>
    </w:p>
    <w:p w14:paraId="2263F97F" w14:textId="77777777" w:rsidR="004B27FB" w:rsidRDefault="004B27FB" w:rsidP="000A27EE">
      <w:pPr>
        <w:ind w:firstLine="0"/>
        <w:jc w:val="both"/>
        <w:rPr>
          <w:b/>
        </w:rPr>
      </w:pPr>
    </w:p>
    <w:p w14:paraId="70673781" w14:textId="77777777" w:rsidR="004B27FB" w:rsidRDefault="004B27FB" w:rsidP="000A27EE">
      <w:pPr>
        <w:ind w:firstLine="0"/>
        <w:jc w:val="both"/>
        <w:rPr>
          <w:b/>
        </w:rPr>
      </w:pPr>
    </w:p>
    <w:p w14:paraId="42C93CCF" w14:textId="77777777" w:rsidR="004B27FB" w:rsidRDefault="004B27FB" w:rsidP="000A27EE">
      <w:pPr>
        <w:ind w:firstLine="0"/>
        <w:jc w:val="both"/>
        <w:rPr>
          <w:b/>
        </w:rPr>
      </w:pPr>
    </w:p>
    <w:p w14:paraId="3D2EAF3C" w14:textId="77777777" w:rsidR="004B27FB" w:rsidRDefault="004B27FB" w:rsidP="000A27EE">
      <w:pPr>
        <w:ind w:firstLine="0"/>
        <w:jc w:val="both"/>
        <w:rPr>
          <w:b/>
        </w:rPr>
      </w:pPr>
    </w:p>
    <w:p w14:paraId="43056910" w14:textId="77777777" w:rsidR="004B27FB" w:rsidRDefault="004B27FB" w:rsidP="000A27EE">
      <w:pPr>
        <w:ind w:firstLine="0"/>
        <w:jc w:val="both"/>
        <w:rPr>
          <w:b/>
        </w:rPr>
      </w:pPr>
    </w:p>
    <w:p w14:paraId="419C639A" w14:textId="77777777" w:rsidR="004B27FB" w:rsidRDefault="004B27FB" w:rsidP="000A27EE">
      <w:pPr>
        <w:ind w:firstLine="0"/>
        <w:jc w:val="both"/>
        <w:rPr>
          <w:b/>
        </w:rPr>
      </w:pPr>
    </w:p>
    <w:p w14:paraId="27A5EE27" w14:textId="77777777" w:rsidR="004B27FB" w:rsidRDefault="004B27FB" w:rsidP="000A27EE">
      <w:pPr>
        <w:ind w:firstLine="0"/>
        <w:jc w:val="both"/>
        <w:rPr>
          <w:b/>
        </w:rPr>
      </w:pPr>
    </w:p>
    <w:p w14:paraId="23AE1487" w14:textId="77777777" w:rsidR="004B27FB" w:rsidRDefault="004B27FB" w:rsidP="000A27EE">
      <w:pPr>
        <w:ind w:firstLine="0"/>
        <w:jc w:val="both"/>
        <w:rPr>
          <w:b/>
        </w:rPr>
      </w:pPr>
    </w:p>
    <w:p w14:paraId="68564805" w14:textId="77777777" w:rsidR="004B27FB" w:rsidRDefault="004B27FB" w:rsidP="000A27EE">
      <w:pPr>
        <w:ind w:firstLine="0"/>
        <w:jc w:val="both"/>
        <w:rPr>
          <w:b/>
        </w:rPr>
      </w:pPr>
    </w:p>
    <w:p w14:paraId="5115E4DF" w14:textId="77777777" w:rsidR="004B27FB" w:rsidRDefault="004B27FB" w:rsidP="000A27EE">
      <w:pPr>
        <w:ind w:firstLine="0"/>
        <w:jc w:val="both"/>
        <w:rPr>
          <w:b/>
        </w:rPr>
      </w:pPr>
    </w:p>
    <w:p w14:paraId="4FFA1EEB" w14:textId="77777777" w:rsidR="004B27FB" w:rsidRDefault="004B27FB" w:rsidP="000A27EE">
      <w:pPr>
        <w:ind w:firstLine="0"/>
        <w:jc w:val="both"/>
        <w:rPr>
          <w:b/>
        </w:rPr>
      </w:pPr>
    </w:p>
    <w:p w14:paraId="49810A64" w14:textId="77777777" w:rsidR="004B27FB" w:rsidRDefault="004B27FB" w:rsidP="000A27EE">
      <w:pPr>
        <w:ind w:firstLine="0"/>
        <w:jc w:val="both"/>
        <w:rPr>
          <w:b/>
        </w:rPr>
      </w:pPr>
    </w:p>
    <w:p w14:paraId="5DCF9EB0" w14:textId="77777777" w:rsidR="004B27FB" w:rsidRDefault="004B27FB" w:rsidP="000A27EE">
      <w:pPr>
        <w:ind w:firstLine="0"/>
        <w:jc w:val="both"/>
        <w:rPr>
          <w:b/>
        </w:rPr>
      </w:pPr>
    </w:p>
    <w:p w14:paraId="1CD7037A" w14:textId="77B820B5" w:rsidR="004B27FB" w:rsidRDefault="004B27FB" w:rsidP="00F41650">
      <w:pPr>
        <w:ind w:firstLine="0"/>
        <w:rPr>
          <w:b/>
        </w:rPr>
      </w:pPr>
    </w:p>
    <w:p w14:paraId="6DCBC8B8" w14:textId="3DE03C8C" w:rsidR="00D865BE" w:rsidRDefault="00D865BE" w:rsidP="00F41650">
      <w:pPr>
        <w:ind w:firstLine="0"/>
        <w:rPr>
          <w:b/>
        </w:rPr>
      </w:pPr>
    </w:p>
    <w:p w14:paraId="5E7F8A85" w14:textId="77777777" w:rsidR="00D865BE" w:rsidRDefault="00D865BE" w:rsidP="00F41650">
      <w:pPr>
        <w:ind w:firstLine="0"/>
        <w:rPr>
          <w:b/>
        </w:rPr>
      </w:pPr>
    </w:p>
    <w:p w14:paraId="7FAD162A" w14:textId="77777777" w:rsidR="004B27FB" w:rsidRDefault="004B27FB" w:rsidP="00F41650">
      <w:pPr>
        <w:ind w:firstLine="0"/>
        <w:rPr>
          <w:b/>
        </w:rPr>
      </w:pPr>
    </w:p>
    <w:p w14:paraId="2E385377" w14:textId="77777777" w:rsidR="004B27FB" w:rsidRDefault="004B27FB" w:rsidP="00F41650">
      <w:pPr>
        <w:ind w:firstLine="0"/>
        <w:rPr>
          <w:b/>
        </w:rPr>
      </w:pPr>
    </w:p>
    <w:p w14:paraId="41E6C463" w14:textId="77777777" w:rsidR="004B27FB" w:rsidRDefault="004B27FB" w:rsidP="00F41650">
      <w:pPr>
        <w:ind w:firstLine="0"/>
        <w:rPr>
          <w:b/>
        </w:rPr>
      </w:pPr>
    </w:p>
    <w:p w14:paraId="4D08E0BB" w14:textId="77777777" w:rsidR="004B27FB" w:rsidRDefault="004B27FB" w:rsidP="00F41650">
      <w:pPr>
        <w:ind w:firstLine="0"/>
        <w:rPr>
          <w:b/>
        </w:rPr>
      </w:pPr>
    </w:p>
    <w:p w14:paraId="68A24CCF" w14:textId="77777777" w:rsidR="004B27FB" w:rsidRDefault="004B27FB" w:rsidP="00F41650">
      <w:pPr>
        <w:ind w:firstLine="0"/>
        <w:rPr>
          <w:b/>
        </w:rPr>
      </w:pPr>
    </w:p>
    <w:p w14:paraId="35698A1A" w14:textId="77777777" w:rsidR="004B27FB" w:rsidRDefault="004B27FB" w:rsidP="00F41650">
      <w:pPr>
        <w:ind w:firstLine="0"/>
        <w:rPr>
          <w:b/>
        </w:rPr>
      </w:pPr>
    </w:p>
    <w:p w14:paraId="2CE3C650" w14:textId="77777777" w:rsidR="004B27FB" w:rsidRDefault="004B27FB" w:rsidP="00F41650">
      <w:pPr>
        <w:ind w:firstLine="0"/>
        <w:rPr>
          <w:b/>
        </w:rPr>
      </w:pPr>
    </w:p>
    <w:p w14:paraId="393BADC0" w14:textId="77777777" w:rsidR="004B27FB" w:rsidRDefault="004B27FB" w:rsidP="00F41650">
      <w:pPr>
        <w:ind w:firstLine="0"/>
        <w:rPr>
          <w:b/>
        </w:rPr>
      </w:pPr>
    </w:p>
    <w:p w14:paraId="41856B8D" w14:textId="77777777" w:rsidR="004B27FB" w:rsidRDefault="004B27FB" w:rsidP="00F41650">
      <w:pPr>
        <w:ind w:firstLine="0"/>
        <w:rPr>
          <w:b/>
        </w:rPr>
      </w:pPr>
    </w:p>
    <w:p w14:paraId="43A00D01" w14:textId="77777777" w:rsidR="00CE7D1C" w:rsidRDefault="00CE7D1C" w:rsidP="004B27FB">
      <w:pPr>
        <w:ind w:firstLine="0"/>
        <w:rPr>
          <w:b/>
        </w:rPr>
      </w:pPr>
    </w:p>
    <w:p w14:paraId="562EE41D" w14:textId="2E15809D" w:rsidR="004B27FB" w:rsidRDefault="00CE7D1C" w:rsidP="004B27FB">
      <w:pPr>
        <w:ind w:firstLine="0"/>
        <w:rPr>
          <w:b/>
        </w:rPr>
      </w:pPr>
      <w:r>
        <w:rPr>
          <w:b/>
        </w:rPr>
        <w:t xml:space="preserve">                    </w:t>
      </w:r>
    </w:p>
    <w:p w14:paraId="5FF2222C" w14:textId="77777777" w:rsidR="004B27FB" w:rsidRDefault="004B27FB" w:rsidP="00F41650">
      <w:pPr>
        <w:ind w:firstLine="0"/>
        <w:rPr>
          <w:b/>
        </w:rPr>
      </w:pPr>
    </w:p>
    <w:p w14:paraId="6715D291" w14:textId="77777777" w:rsidR="00F41650" w:rsidRDefault="00F41650" w:rsidP="00265292">
      <w:pPr>
        <w:rPr>
          <w:b/>
        </w:rPr>
      </w:pPr>
    </w:p>
    <w:p w14:paraId="539A96B3" w14:textId="77777777" w:rsidR="00F41650" w:rsidRDefault="00F41650" w:rsidP="00265292">
      <w:pPr>
        <w:rPr>
          <w:b/>
        </w:rPr>
      </w:pPr>
    </w:p>
    <w:p w14:paraId="6C9440F8" w14:textId="77777777" w:rsidR="00F41650" w:rsidRDefault="00F41650" w:rsidP="00265292">
      <w:pPr>
        <w:rPr>
          <w:b/>
        </w:rPr>
      </w:pPr>
    </w:p>
    <w:p w14:paraId="0E8D522C" w14:textId="77777777" w:rsidR="00F41650" w:rsidRDefault="00F41650" w:rsidP="00265292">
      <w:pPr>
        <w:rPr>
          <w:b/>
        </w:rPr>
      </w:pPr>
    </w:p>
    <w:p w14:paraId="5E9620FF" w14:textId="77777777" w:rsidR="00F41650" w:rsidRDefault="00F41650" w:rsidP="00265292">
      <w:pPr>
        <w:rPr>
          <w:b/>
        </w:rPr>
      </w:pPr>
    </w:p>
    <w:p w14:paraId="407CCDA0" w14:textId="77777777" w:rsidR="00F41650" w:rsidRDefault="00F41650" w:rsidP="00F41650">
      <w:pPr>
        <w:pStyle w:val="Heading5"/>
        <w:spacing w:after="288"/>
        <w:ind w:firstLine="0"/>
      </w:pPr>
    </w:p>
    <w:p w14:paraId="0EE937B0" w14:textId="77777777" w:rsidR="008F6E32" w:rsidRDefault="008F6E32" w:rsidP="00237F70">
      <w:pPr>
        <w:pStyle w:val="Heading5"/>
        <w:spacing w:after="288"/>
      </w:pPr>
    </w:p>
    <w:p w14:paraId="240A1622" w14:textId="77777777" w:rsidR="008F6E32" w:rsidRDefault="008F6E32" w:rsidP="00237F70">
      <w:pPr>
        <w:pStyle w:val="Heading5"/>
        <w:spacing w:after="288"/>
      </w:pPr>
    </w:p>
    <w:p w14:paraId="31FFDCDC" w14:textId="77777777" w:rsidR="004B27FB" w:rsidRDefault="004B27FB" w:rsidP="00237F70">
      <w:pPr>
        <w:pStyle w:val="Heading5"/>
        <w:spacing w:after="288"/>
      </w:pPr>
    </w:p>
    <w:p w14:paraId="3FC8BAD7" w14:textId="77777777" w:rsidR="004B27FB" w:rsidRDefault="004B27FB" w:rsidP="00237F70">
      <w:pPr>
        <w:pStyle w:val="Heading5"/>
        <w:spacing w:after="288"/>
      </w:pPr>
    </w:p>
    <w:p w14:paraId="12B4988F" w14:textId="77777777" w:rsidR="004B27FB" w:rsidRDefault="004B27FB" w:rsidP="00237F70">
      <w:pPr>
        <w:pStyle w:val="Heading5"/>
        <w:spacing w:after="288"/>
      </w:pPr>
    </w:p>
    <w:p w14:paraId="354D603F" w14:textId="77777777" w:rsidR="004B27FB" w:rsidRDefault="004B27FB" w:rsidP="00237F70">
      <w:pPr>
        <w:pStyle w:val="Heading5"/>
        <w:spacing w:after="288"/>
      </w:pPr>
    </w:p>
    <w:p w14:paraId="7472107F" w14:textId="77777777" w:rsidR="004B27FB" w:rsidRDefault="004B27FB" w:rsidP="00237F70">
      <w:pPr>
        <w:pStyle w:val="Heading5"/>
        <w:spacing w:after="288"/>
      </w:pPr>
    </w:p>
    <w:p w14:paraId="56EFE081" w14:textId="77777777" w:rsidR="004B27FB" w:rsidRDefault="004B27FB" w:rsidP="00237F70">
      <w:pPr>
        <w:pStyle w:val="Heading5"/>
        <w:spacing w:after="288"/>
      </w:pPr>
    </w:p>
    <w:p w14:paraId="4B84A52E" w14:textId="77777777" w:rsidR="004B27FB" w:rsidRDefault="004B27FB" w:rsidP="004B27FB">
      <w:pPr>
        <w:pStyle w:val="Heading5"/>
        <w:spacing w:after="288"/>
        <w:ind w:firstLine="0"/>
      </w:pPr>
    </w:p>
    <w:p w14:paraId="16CE82C3" w14:textId="77777777" w:rsidR="004B27FB" w:rsidRPr="00E33A9E" w:rsidRDefault="004B27FB" w:rsidP="00E33A9E">
      <w:pPr>
        <w:pStyle w:val="Heading5"/>
        <w:spacing w:after="288" w:line="240" w:lineRule="auto"/>
        <w:rPr>
          <w:sz w:val="24"/>
          <w:szCs w:val="24"/>
        </w:rPr>
      </w:pPr>
    </w:p>
    <w:p w14:paraId="0B7B2199" w14:textId="77777777" w:rsidR="004B27FB" w:rsidRPr="00E33A9E" w:rsidRDefault="004B27FB" w:rsidP="00E33A9E">
      <w:pPr>
        <w:pStyle w:val="Heading5"/>
        <w:spacing w:after="288" w:line="240" w:lineRule="auto"/>
        <w:rPr>
          <w:sz w:val="24"/>
          <w:szCs w:val="24"/>
        </w:rPr>
      </w:pPr>
    </w:p>
    <w:p w14:paraId="0DC4AB40" w14:textId="77777777" w:rsidR="004B27FB" w:rsidRPr="00E33A9E" w:rsidRDefault="004B27FB" w:rsidP="00E33A9E">
      <w:pPr>
        <w:pStyle w:val="Heading5"/>
        <w:spacing w:after="288" w:line="240" w:lineRule="auto"/>
        <w:rPr>
          <w:sz w:val="24"/>
          <w:szCs w:val="24"/>
        </w:rPr>
      </w:pPr>
    </w:p>
    <w:p w14:paraId="4CEA605C" w14:textId="77777777" w:rsidR="004B27FB" w:rsidRPr="00E33A9E" w:rsidRDefault="004B27FB" w:rsidP="00E33A9E">
      <w:pPr>
        <w:pStyle w:val="Heading5"/>
        <w:spacing w:after="288" w:line="240" w:lineRule="auto"/>
        <w:rPr>
          <w:sz w:val="24"/>
          <w:szCs w:val="24"/>
        </w:rPr>
      </w:pPr>
    </w:p>
    <w:p w14:paraId="567F8668" w14:textId="77777777" w:rsidR="004B27FB" w:rsidRPr="00E33A9E" w:rsidRDefault="004B27FB" w:rsidP="00E33A9E">
      <w:pPr>
        <w:pStyle w:val="Heading5"/>
        <w:spacing w:after="288" w:line="240" w:lineRule="auto"/>
        <w:rPr>
          <w:sz w:val="24"/>
          <w:szCs w:val="24"/>
        </w:rPr>
      </w:pPr>
    </w:p>
    <w:p w14:paraId="75542D94" w14:textId="77777777" w:rsidR="004B27FB" w:rsidRPr="00E33A9E" w:rsidRDefault="004B27FB" w:rsidP="00237F70">
      <w:pPr>
        <w:pStyle w:val="Heading5"/>
        <w:spacing w:after="288"/>
        <w:rPr>
          <w:sz w:val="24"/>
          <w:szCs w:val="24"/>
        </w:rPr>
      </w:pPr>
    </w:p>
    <w:p w14:paraId="396572E3" w14:textId="77777777" w:rsidR="004B27FB" w:rsidRPr="00E33A9E" w:rsidRDefault="004B27FB" w:rsidP="00237F70">
      <w:pPr>
        <w:pStyle w:val="Heading5"/>
        <w:spacing w:after="288"/>
        <w:rPr>
          <w:sz w:val="24"/>
          <w:szCs w:val="24"/>
        </w:rPr>
      </w:pPr>
    </w:p>
    <w:p w14:paraId="03F54C81" w14:textId="77777777" w:rsidR="004B27FB" w:rsidRPr="00E33A9E" w:rsidRDefault="004B27FB" w:rsidP="00237F70">
      <w:pPr>
        <w:pStyle w:val="Heading5"/>
        <w:spacing w:after="288"/>
        <w:rPr>
          <w:sz w:val="24"/>
          <w:szCs w:val="24"/>
        </w:rPr>
      </w:pPr>
    </w:p>
    <w:p w14:paraId="7484A2C3" w14:textId="77777777" w:rsidR="004B27FB" w:rsidRPr="00E33A9E" w:rsidRDefault="004B27FB" w:rsidP="00237F70">
      <w:pPr>
        <w:pStyle w:val="Heading5"/>
        <w:spacing w:after="288"/>
        <w:rPr>
          <w:sz w:val="24"/>
          <w:szCs w:val="24"/>
        </w:rPr>
      </w:pPr>
    </w:p>
    <w:p w14:paraId="3BAF2AFE" w14:textId="77777777" w:rsidR="009303D9" w:rsidRPr="00E33A9E" w:rsidRDefault="009303D9" w:rsidP="00836367">
      <w:pPr>
        <w:pStyle w:val="references"/>
        <w:numPr>
          <w:ilvl w:val="0"/>
          <w:numId w:val="0"/>
        </w:numPr>
        <w:spacing w:after="288"/>
        <w:ind w:left="360" w:hanging="360"/>
        <w:rPr>
          <w:sz w:val="20"/>
          <w:szCs w:val="20"/>
        </w:rPr>
      </w:pPr>
    </w:p>
    <w:p w14:paraId="4A11345B" w14:textId="77777777" w:rsidR="00836367" w:rsidRPr="00E33A9E" w:rsidRDefault="00836367" w:rsidP="008B6524">
      <w:pPr>
        <w:pStyle w:val="references"/>
        <w:numPr>
          <w:ilvl w:val="0"/>
          <w:numId w:val="0"/>
        </w:numPr>
        <w:spacing w:after="288" w:line="240" w:lineRule="auto"/>
        <w:ind w:left="360" w:hanging="360"/>
        <w:jc w:val="center"/>
        <w:rPr>
          <w:rFonts w:eastAsia="SimSun"/>
          <w:b/>
          <w:noProof w:val="0"/>
          <w:color w:val="FF0000"/>
          <w:spacing w:val="-1"/>
          <w:sz w:val="24"/>
          <w:szCs w:val="24"/>
        </w:rPr>
        <w:sectPr w:rsidR="00836367" w:rsidRPr="00E33A9E" w:rsidSect="003B4E04">
          <w:type w:val="continuous"/>
          <w:pgSz w:w="11906" w:h="16838" w:code="9"/>
          <w:pgMar w:top="1080" w:right="907" w:bottom="1440" w:left="907" w:header="720" w:footer="720" w:gutter="0"/>
          <w:cols w:num="2" w:space="360"/>
          <w:docGrid w:linePitch="360"/>
        </w:sectPr>
      </w:pPr>
    </w:p>
    <w:p w14:paraId="111257FC" w14:textId="77777777" w:rsidR="00F41650" w:rsidRPr="00E33A9E" w:rsidRDefault="00F41650" w:rsidP="00F41650">
      <w:pPr>
        <w:ind w:firstLine="0"/>
        <w:rPr>
          <w:sz w:val="24"/>
          <w:szCs w:val="24"/>
        </w:rPr>
      </w:pPr>
    </w:p>
    <w:p w14:paraId="07C6189F" w14:textId="77777777" w:rsidR="009303D9" w:rsidRPr="00E33A9E" w:rsidRDefault="009303D9" w:rsidP="005B520E">
      <w:pPr>
        <w:spacing w:after="288"/>
        <w:rPr>
          <w:sz w:val="24"/>
          <w:szCs w:val="24"/>
        </w:rPr>
      </w:pPr>
    </w:p>
    <w:sectPr w:rsidR="009303D9" w:rsidRPr="00E33A9E"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E75BF" w14:textId="77777777" w:rsidR="00E31E48" w:rsidRDefault="00E31E48" w:rsidP="001A3B3D">
      <w:pPr>
        <w:spacing w:after="288"/>
      </w:pPr>
      <w:r>
        <w:separator/>
      </w:r>
    </w:p>
  </w:endnote>
  <w:endnote w:type="continuationSeparator" w:id="0">
    <w:p w14:paraId="429EAABA" w14:textId="77777777" w:rsidR="00E31E48" w:rsidRDefault="00E31E48" w:rsidP="001A3B3D">
      <w:pPr>
        <w:spacing w:after="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F6949" w14:textId="451BABCE" w:rsidR="001A3B3D" w:rsidRPr="006F6D3D" w:rsidRDefault="001A3B3D" w:rsidP="0056610F">
    <w:pPr>
      <w:pStyle w:val="Footer"/>
      <w:spacing w:after="288"/>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450B6" w14:textId="77777777" w:rsidR="00E31E48" w:rsidRDefault="00E31E48" w:rsidP="001A3B3D">
      <w:pPr>
        <w:spacing w:after="288"/>
      </w:pPr>
      <w:r>
        <w:separator/>
      </w:r>
    </w:p>
  </w:footnote>
  <w:footnote w:type="continuationSeparator" w:id="0">
    <w:p w14:paraId="5B8D5B79" w14:textId="77777777" w:rsidR="00E31E48" w:rsidRDefault="00E31E48" w:rsidP="001A3B3D">
      <w:pPr>
        <w:spacing w:after="288"/>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0AB06E12"/>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27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790008313">
    <w:abstractNumId w:val="14"/>
  </w:num>
  <w:num w:numId="2" w16cid:durableId="1766071849">
    <w:abstractNumId w:val="19"/>
  </w:num>
  <w:num w:numId="3" w16cid:durableId="147476218">
    <w:abstractNumId w:val="13"/>
  </w:num>
  <w:num w:numId="4" w16cid:durableId="381367502">
    <w:abstractNumId w:val="16"/>
  </w:num>
  <w:num w:numId="5" w16cid:durableId="1770735240">
    <w:abstractNumId w:val="16"/>
  </w:num>
  <w:num w:numId="6" w16cid:durableId="2016103868">
    <w:abstractNumId w:val="16"/>
  </w:num>
  <w:num w:numId="7" w16cid:durableId="1720083668">
    <w:abstractNumId w:val="16"/>
  </w:num>
  <w:num w:numId="8" w16cid:durableId="1762333639">
    <w:abstractNumId w:val="18"/>
  </w:num>
  <w:num w:numId="9" w16cid:durableId="1539126824">
    <w:abstractNumId w:val="20"/>
  </w:num>
  <w:num w:numId="10" w16cid:durableId="765805123">
    <w:abstractNumId w:val="15"/>
  </w:num>
  <w:num w:numId="11" w16cid:durableId="1670517124">
    <w:abstractNumId w:val="12"/>
  </w:num>
  <w:num w:numId="12" w16cid:durableId="901986407">
    <w:abstractNumId w:val="11"/>
  </w:num>
  <w:num w:numId="13" w16cid:durableId="822551557">
    <w:abstractNumId w:val="0"/>
  </w:num>
  <w:num w:numId="14" w16cid:durableId="1992829508">
    <w:abstractNumId w:val="10"/>
  </w:num>
  <w:num w:numId="15" w16cid:durableId="1743603789">
    <w:abstractNumId w:val="8"/>
  </w:num>
  <w:num w:numId="16" w16cid:durableId="1711757994">
    <w:abstractNumId w:val="7"/>
  </w:num>
  <w:num w:numId="17" w16cid:durableId="1583415930">
    <w:abstractNumId w:val="6"/>
  </w:num>
  <w:num w:numId="18" w16cid:durableId="1718430919">
    <w:abstractNumId w:val="5"/>
  </w:num>
  <w:num w:numId="19" w16cid:durableId="1759252562">
    <w:abstractNumId w:val="9"/>
  </w:num>
  <w:num w:numId="20" w16cid:durableId="997463389">
    <w:abstractNumId w:val="4"/>
  </w:num>
  <w:num w:numId="21" w16cid:durableId="1903519118">
    <w:abstractNumId w:val="3"/>
  </w:num>
  <w:num w:numId="22" w16cid:durableId="1995601295">
    <w:abstractNumId w:val="2"/>
  </w:num>
  <w:num w:numId="23" w16cid:durableId="815416616">
    <w:abstractNumId w:val="1"/>
  </w:num>
  <w:num w:numId="24" w16cid:durableId="5024798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03D9"/>
    <w:rsid w:val="0003429D"/>
    <w:rsid w:val="00043427"/>
    <w:rsid w:val="0004781E"/>
    <w:rsid w:val="00061E9D"/>
    <w:rsid w:val="0007146A"/>
    <w:rsid w:val="0008758A"/>
    <w:rsid w:val="00094E15"/>
    <w:rsid w:val="000A27EE"/>
    <w:rsid w:val="000C10B0"/>
    <w:rsid w:val="000C1E68"/>
    <w:rsid w:val="000F07B1"/>
    <w:rsid w:val="00106000"/>
    <w:rsid w:val="001812B0"/>
    <w:rsid w:val="00196017"/>
    <w:rsid w:val="001A2EFD"/>
    <w:rsid w:val="001A3B3D"/>
    <w:rsid w:val="001A7FF3"/>
    <w:rsid w:val="001B67DC"/>
    <w:rsid w:val="0021576F"/>
    <w:rsid w:val="002254A9"/>
    <w:rsid w:val="00233D97"/>
    <w:rsid w:val="002347A2"/>
    <w:rsid w:val="002363D1"/>
    <w:rsid w:val="00237F70"/>
    <w:rsid w:val="00265292"/>
    <w:rsid w:val="002708DE"/>
    <w:rsid w:val="002850E3"/>
    <w:rsid w:val="00290576"/>
    <w:rsid w:val="00296D20"/>
    <w:rsid w:val="002C5613"/>
    <w:rsid w:val="00327E1D"/>
    <w:rsid w:val="00332777"/>
    <w:rsid w:val="0033493A"/>
    <w:rsid w:val="00351CD5"/>
    <w:rsid w:val="00352394"/>
    <w:rsid w:val="00354FCF"/>
    <w:rsid w:val="003811E8"/>
    <w:rsid w:val="003867DE"/>
    <w:rsid w:val="00386F4D"/>
    <w:rsid w:val="003A19E2"/>
    <w:rsid w:val="003B2A36"/>
    <w:rsid w:val="003B2B40"/>
    <w:rsid w:val="003B4E04"/>
    <w:rsid w:val="003F143B"/>
    <w:rsid w:val="003F5A08"/>
    <w:rsid w:val="003F761D"/>
    <w:rsid w:val="00420716"/>
    <w:rsid w:val="004325FB"/>
    <w:rsid w:val="004432BA"/>
    <w:rsid w:val="0044407E"/>
    <w:rsid w:val="00447BB9"/>
    <w:rsid w:val="0046031D"/>
    <w:rsid w:val="00473AC9"/>
    <w:rsid w:val="0048339D"/>
    <w:rsid w:val="00492B30"/>
    <w:rsid w:val="004B27FB"/>
    <w:rsid w:val="004B2E61"/>
    <w:rsid w:val="004D72B5"/>
    <w:rsid w:val="005025AD"/>
    <w:rsid w:val="00505A9C"/>
    <w:rsid w:val="00547B09"/>
    <w:rsid w:val="00551B7F"/>
    <w:rsid w:val="0056610F"/>
    <w:rsid w:val="00575BCA"/>
    <w:rsid w:val="005A458D"/>
    <w:rsid w:val="005B0344"/>
    <w:rsid w:val="005B520E"/>
    <w:rsid w:val="005E2800"/>
    <w:rsid w:val="00605825"/>
    <w:rsid w:val="00606F71"/>
    <w:rsid w:val="006249BC"/>
    <w:rsid w:val="006348F6"/>
    <w:rsid w:val="00645D22"/>
    <w:rsid w:val="00651A08"/>
    <w:rsid w:val="00654204"/>
    <w:rsid w:val="00656ECF"/>
    <w:rsid w:val="00670434"/>
    <w:rsid w:val="00676F05"/>
    <w:rsid w:val="006A337D"/>
    <w:rsid w:val="006A5BF8"/>
    <w:rsid w:val="006B5011"/>
    <w:rsid w:val="006B6B66"/>
    <w:rsid w:val="006F6D3D"/>
    <w:rsid w:val="00712173"/>
    <w:rsid w:val="00715BEA"/>
    <w:rsid w:val="007204BE"/>
    <w:rsid w:val="0072199D"/>
    <w:rsid w:val="00724346"/>
    <w:rsid w:val="00733390"/>
    <w:rsid w:val="00740EEA"/>
    <w:rsid w:val="00770947"/>
    <w:rsid w:val="00773863"/>
    <w:rsid w:val="00784ACF"/>
    <w:rsid w:val="00794804"/>
    <w:rsid w:val="007B33F1"/>
    <w:rsid w:val="007B6DDA"/>
    <w:rsid w:val="007C0308"/>
    <w:rsid w:val="007C2FF2"/>
    <w:rsid w:val="007D6232"/>
    <w:rsid w:val="007D6642"/>
    <w:rsid w:val="007D79C3"/>
    <w:rsid w:val="007F1F99"/>
    <w:rsid w:val="007F25D8"/>
    <w:rsid w:val="007F768F"/>
    <w:rsid w:val="00803D2F"/>
    <w:rsid w:val="0080791D"/>
    <w:rsid w:val="00810DB7"/>
    <w:rsid w:val="00820383"/>
    <w:rsid w:val="00821917"/>
    <w:rsid w:val="00836367"/>
    <w:rsid w:val="00850DEE"/>
    <w:rsid w:val="00873603"/>
    <w:rsid w:val="0089726D"/>
    <w:rsid w:val="008A2C7D"/>
    <w:rsid w:val="008B6524"/>
    <w:rsid w:val="008C4B23"/>
    <w:rsid w:val="008E137E"/>
    <w:rsid w:val="008E3580"/>
    <w:rsid w:val="008F6E2C"/>
    <w:rsid w:val="008F6E32"/>
    <w:rsid w:val="009303D9"/>
    <w:rsid w:val="00933C64"/>
    <w:rsid w:val="00941459"/>
    <w:rsid w:val="009446D8"/>
    <w:rsid w:val="00972203"/>
    <w:rsid w:val="009C039C"/>
    <w:rsid w:val="009E0736"/>
    <w:rsid w:val="009E6A0F"/>
    <w:rsid w:val="009F1D79"/>
    <w:rsid w:val="009F37C9"/>
    <w:rsid w:val="00A059B3"/>
    <w:rsid w:val="00A800CE"/>
    <w:rsid w:val="00A90233"/>
    <w:rsid w:val="00AC52B1"/>
    <w:rsid w:val="00AD4972"/>
    <w:rsid w:val="00AE3409"/>
    <w:rsid w:val="00B11A60"/>
    <w:rsid w:val="00B22613"/>
    <w:rsid w:val="00B24478"/>
    <w:rsid w:val="00B44A76"/>
    <w:rsid w:val="00B52AB1"/>
    <w:rsid w:val="00B56ED0"/>
    <w:rsid w:val="00B71655"/>
    <w:rsid w:val="00B76773"/>
    <w:rsid w:val="00B768D1"/>
    <w:rsid w:val="00BA1025"/>
    <w:rsid w:val="00BC3420"/>
    <w:rsid w:val="00BC57CF"/>
    <w:rsid w:val="00BD670B"/>
    <w:rsid w:val="00BE7D3C"/>
    <w:rsid w:val="00BF45FE"/>
    <w:rsid w:val="00BF5FF6"/>
    <w:rsid w:val="00C0207F"/>
    <w:rsid w:val="00C12A2F"/>
    <w:rsid w:val="00C16117"/>
    <w:rsid w:val="00C3075A"/>
    <w:rsid w:val="00C919A4"/>
    <w:rsid w:val="00CA4392"/>
    <w:rsid w:val="00CA7F0F"/>
    <w:rsid w:val="00CB3703"/>
    <w:rsid w:val="00CC393F"/>
    <w:rsid w:val="00CE7D1C"/>
    <w:rsid w:val="00D2176E"/>
    <w:rsid w:val="00D26FEA"/>
    <w:rsid w:val="00D40605"/>
    <w:rsid w:val="00D632BE"/>
    <w:rsid w:val="00D72D06"/>
    <w:rsid w:val="00D7522C"/>
    <w:rsid w:val="00D7536F"/>
    <w:rsid w:val="00D76668"/>
    <w:rsid w:val="00D85672"/>
    <w:rsid w:val="00D865BE"/>
    <w:rsid w:val="00DC0B6C"/>
    <w:rsid w:val="00DD601C"/>
    <w:rsid w:val="00E07383"/>
    <w:rsid w:val="00E12CFF"/>
    <w:rsid w:val="00E165BC"/>
    <w:rsid w:val="00E26E6D"/>
    <w:rsid w:val="00E31E48"/>
    <w:rsid w:val="00E33A9E"/>
    <w:rsid w:val="00E542D5"/>
    <w:rsid w:val="00E61E12"/>
    <w:rsid w:val="00E7596C"/>
    <w:rsid w:val="00E878F2"/>
    <w:rsid w:val="00EA4258"/>
    <w:rsid w:val="00EB5731"/>
    <w:rsid w:val="00ED0149"/>
    <w:rsid w:val="00EF1018"/>
    <w:rsid w:val="00EF7DE3"/>
    <w:rsid w:val="00F03103"/>
    <w:rsid w:val="00F271DE"/>
    <w:rsid w:val="00F41650"/>
    <w:rsid w:val="00F5737A"/>
    <w:rsid w:val="00F627DA"/>
    <w:rsid w:val="00F7288F"/>
    <w:rsid w:val="00F847A6"/>
    <w:rsid w:val="00F92D00"/>
    <w:rsid w:val="00F9441B"/>
    <w:rsid w:val="00FA1686"/>
    <w:rsid w:val="00FA4C32"/>
    <w:rsid w:val="00FE377B"/>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FBF845"/>
  <w15:docId w15:val="{84FDD883-7590-489E-ABF9-7B533D16D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20" w:line="19" w:lineRule="atLeast"/>
        <w:ind w:firstLine="289"/>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4478"/>
  </w:style>
  <w:style w:type="paragraph" w:styleId="Heading1">
    <w:name w:val="heading 1"/>
    <w:basedOn w:val="Normal"/>
    <w:next w:val="Normal"/>
    <w:qFormat/>
    <w:rsid w:val="006B6B66"/>
    <w:pPr>
      <w:keepNext/>
      <w:keepLines/>
      <w:numPr>
        <w:numId w:val="4"/>
      </w:numPr>
      <w:tabs>
        <w:tab w:val="left" w:pos="21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rsid w:val="00B244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B24478"/>
    <w:pPr>
      <w:jc w:val="center"/>
    </w:pPr>
  </w:style>
  <w:style w:type="paragraph" w:customStyle="1" w:styleId="Author">
    <w:name w:val="Author"/>
    <w:rsid w:val="00B24478"/>
    <w:pPr>
      <w:spacing w:before="360" w:after="40"/>
      <w:jc w:val="center"/>
    </w:pPr>
    <w:rPr>
      <w:noProof/>
      <w:sz w:val="22"/>
      <w:szCs w:val="22"/>
    </w:rPr>
  </w:style>
  <w:style w:type="paragraph" w:styleId="BodyText">
    <w:name w:val="Body Text"/>
    <w:basedOn w:val="Normal"/>
    <w:link w:val="BodyTextChar"/>
    <w:rsid w:val="00E7596C"/>
    <w:pPr>
      <w:tabs>
        <w:tab w:val="left" w:pos="288"/>
      </w:tabs>
      <w:spacing w:line="228" w:lineRule="auto"/>
      <w:ind w:firstLine="288"/>
      <w:jc w:val="both"/>
    </w:pPr>
    <w:rPr>
      <w:spacing w:val="-1"/>
    </w:rPr>
  </w:style>
  <w:style w:type="character" w:customStyle="1" w:styleId="BodyTextChar">
    <w:name w:val="Body Text Char"/>
    <w:link w:val="BodyText"/>
    <w:rsid w:val="00E7596C"/>
    <w:rPr>
      <w:spacing w:val="-1"/>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B24478"/>
    <w:pPr>
      <w:framePr w:hSpace="187" w:vSpace="187" w:wrap="notBeside" w:vAnchor="text" w:hAnchor="page" w:x="6121" w:y="577"/>
      <w:numPr>
        <w:numId w:val="3"/>
      </w:numPr>
      <w:spacing w:after="40"/>
    </w:pPr>
    <w:rPr>
      <w:sz w:val="16"/>
      <w:szCs w:val="16"/>
    </w:rPr>
  </w:style>
  <w:style w:type="paragraph" w:customStyle="1" w:styleId="papersubtitle">
    <w:name w:val="paper subtitle"/>
    <w:rsid w:val="00B24478"/>
    <w:pPr>
      <w:jc w:val="center"/>
    </w:pPr>
    <w:rPr>
      <w:rFonts w:eastAsia="MS Mincho"/>
      <w:noProof/>
      <w:sz w:val="28"/>
      <w:szCs w:val="28"/>
    </w:rPr>
  </w:style>
  <w:style w:type="paragraph" w:customStyle="1" w:styleId="papertitle">
    <w:name w:val="paper title"/>
    <w:rsid w:val="00B24478"/>
    <w:pPr>
      <w:jc w:val="center"/>
    </w:pPr>
    <w:rPr>
      <w:rFonts w:eastAsia="MS Mincho"/>
      <w:noProof/>
      <w:sz w:val="48"/>
      <w:szCs w:val="48"/>
    </w:rPr>
  </w:style>
  <w:style w:type="paragraph" w:customStyle="1" w:styleId="references">
    <w:name w:val="references"/>
    <w:rsid w:val="00B24478"/>
    <w:pPr>
      <w:numPr>
        <w:numId w:val="8"/>
      </w:numPr>
      <w:spacing w:after="50" w:line="180" w:lineRule="exact"/>
      <w:jc w:val="both"/>
    </w:pPr>
    <w:rPr>
      <w:rFonts w:eastAsia="MS Mincho"/>
      <w:noProof/>
      <w:sz w:val="16"/>
      <w:szCs w:val="16"/>
    </w:rPr>
  </w:style>
  <w:style w:type="paragraph" w:customStyle="1" w:styleId="sponsors">
    <w:name w:val="sponsors"/>
    <w:rsid w:val="00B244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B24478"/>
    <w:rPr>
      <w:b/>
      <w:bCs/>
      <w:sz w:val="16"/>
      <w:szCs w:val="16"/>
    </w:rPr>
  </w:style>
  <w:style w:type="paragraph" w:customStyle="1" w:styleId="tablecolsubhead">
    <w:name w:val="table col subhead"/>
    <w:basedOn w:val="tablecolhead"/>
    <w:rsid w:val="00B24478"/>
    <w:rPr>
      <w:i/>
      <w:iCs/>
      <w:sz w:val="15"/>
      <w:szCs w:val="15"/>
    </w:rPr>
  </w:style>
  <w:style w:type="paragraph" w:customStyle="1" w:styleId="tablecopy">
    <w:name w:val="table copy"/>
    <w:rsid w:val="00B24478"/>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B24478"/>
    <w:pPr>
      <w:numPr>
        <w:numId w:val="9"/>
      </w:numPr>
      <w:spacing w:before="24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table" w:customStyle="1" w:styleId="TableGrid">
    <w:name w:val="TableGrid"/>
    <w:rsid w:val="00FA1686"/>
    <w:rPr>
      <w:rFonts w:asciiTheme="minorHAnsi" w:eastAsiaTheme="minorEastAsia" w:hAnsiTheme="minorHAnsi" w:cstheme="minorBidi"/>
      <w:sz w:val="22"/>
      <w:szCs w:val="22"/>
      <w:lang w:val="en-IN"/>
    </w:rPr>
    <w:tblPr>
      <w:tblCellMar>
        <w:top w:w="0" w:type="dxa"/>
        <w:left w:w="0" w:type="dxa"/>
        <w:bottom w:w="0" w:type="dxa"/>
        <w:right w:w="0" w:type="dxa"/>
      </w:tblCellMar>
    </w:tblPr>
  </w:style>
  <w:style w:type="paragraph" w:styleId="BalloonText">
    <w:name w:val="Balloon Text"/>
    <w:basedOn w:val="Normal"/>
    <w:link w:val="BalloonTextChar"/>
    <w:semiHidden/>
    <w:unhideWhenUsed/>
    <w:rsid w:val="00094E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4E15"/>
    <w:rPr>
      <w:rFonts w:ascii="Tahoma" w:hAnsi="Tahoma" w:cs="Tahoma"/>
      <w:sz w:val="16"/>
      <w:szCs w:val="16"/>
    </w:rPr>
  </w:style>
  <w:style w:type="paragraph" w:styleId="ListParagraph">
    <w:name w:val="List Paragraph"/>
    <w:basedOn w:val="Normal"/>
    <w:uiPriority w:val="34"/>
    <w:qFormat/>
    <w:rsid w:val="009C03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69661">
      <w:bodyDiv w:val="1"/>
      <w:marLeft w:val="0"/>
      <w:marRight w:val="0"/>
      <w:marTop w:val="0"/>
      <w:marBottom w:val="0"/>
      <w:divBdr>
        <w:top w:val="none" w:sz="0" w:space="0" w:color="auto"/>
        <w:left w:val="none" w:sz="0" w:space="0" w:color="auto"/>
        <w:bottom w:val="none" w:sz="0" w:space="0" w:color="auto"/>
        <w:right w:val="none" w:sz="0" w:space="0" w:color="auto"/>
      </w:divBdr>
    </w:div>
    <w:div w:id="537936874">
      <w:bodyDiv w:val="1"/>
      <w:marLeft w:val="0"/>
      <w:marRight w:val="0"/>
      <w:marTop w:val="0"/>
      <w:marBottom w:val="0"/>
      <w:divBdr>
        <w:top w:val="none" w:sz="0" w:space="0" w:color="auto"/>
        <w:left w:val="none" w:sz="0" w:space="0" w:color="auto"/>
        <w:bottom w:val="none" w:sz="0" w:space="0" w:color="auto"/>
        <w:right w:val="none" w:sz="0" w:space="0" w:color="auto"/>
      </w:divBdr>
    </w:div>
    <w:div w:id="691541728">
      <w:bodyDiv w:val="1"/>
      <w:marLeft w:val="0"/>
      <w:marRight w:val="0"/>
      <w:marTop w:val="0"/>
      <w:marBottom w:val="0"/>
      <w:divBdr>
        <w:top w:val="none" w:sz="0" w:space="0" w:color="auto"/>
        <w:left w:val="none" w:sz="0" w:space="0" w:color="auto"/>
        <w:bottom w:val="none" w:sz="0" w:space="0" w:color="auto"/>
        <w:right w:val="none" w:sz="0" w:space="0" w:color="auto"/>
      </w:divBdr>
    </w:div>
    <w:div w:id="827130831">
      <w:bodyDiv w:val="1"/>
      <w:marLeft w:val="0"/>
      <w:marRight w:val="0"/>
      <w:marTop w:val="0"/>
      <w:marBottom w:val="0"/>
      <w:divBdr>
        <w:top w:val="none" w:sz="0" w:space="0" w:color="auto"/>
        <w:left w:val="none" w:sz="0" w:space="0" w:color="auto"/>
        <w:bottom w:val="none" w:sz="0" w:space="0" w:color="auto"/>
        <w:right w:val="none" w:sz="0" w:space="0" w:color="auto"/>
      </w:divBdr>
    </w:div>
    <w:div w:id="926157864">
      <w:bodyDiv w:val="1"/>
      <w:marLeft w:val="0"/>
      <w:marRight w:val="0"/>
      <w:marTop w:val="0"/>
      <w:marBottom w:val="0"/>
      <w:divBdr>
        <w:top w:val="none" w:sz="0" w:space="0" w:color="auto"/>
        <w:left w:val="none" w:sz="0" w:space="0" w:color="auto"/>
        <w:bottom w:val="none" w:sz="0" w:space="0" w:color="auto"/>
        <w:right w:val="none" w:sz="0" w:space="0" w:color="auto"/>
      </w:divBdr>
    </w:div>
    <w:div w:id="1138033076">
      <w:bodyDiv w:val="1"/>
      <w:marLeft w:val="0"/>
      <w:marRight w:val="0"/>
      <w:marTop w:val="0"/>
      <w:marBottom w:val="0"/>
      <w:divBdr>
        <w:top w:val="none" w:sz="0" w:space="0" w:color="auto"/>
        <w:left w:val="none" w:sz="0" w:space="0" w:color="auto"/>
        <w:bottom w:val="none" w:sz="0" w:space="0" w:color="auto"/>
        <w:right w:val="none" w:sz="0" w:space="0" w:color="auto"/>
      </w:divBdr>
    </w:div>
    <w:div w:id="1415665217">
      <w:bodyDiv w:val="1"/>
      <w:marLeft w:val="0"/>
      <w:marRight w:val="0"/>
      <w:marTop w:val="0"/>
      <w:marBottom w:val="0"/>
      <w:divBdr>
        <w:top w:val="none" w:sz="0" w:space="0" w:color="auto"/>
        <w:left w:val="none" w:sz="0" w:space="0" w:color="auto"/>
        <w:bottom w:val="none" w:sz="0" w:space="0" w:color="auto"/>
        <w:right w:val="none" w:sz="0" w:space="0" w:color="auto"/>
      </w:divBdr>
    </w:div>
    <w:div w:id="1495603885">
      <w:bodyDiv w:val="1"/>
      <w:marLeft w:val="0"/>
      <w:marRight w:val="0"/>
      <w:marTop w:val="0"/>
      <w:marBottom w:val="0"/>
      <w:divBdr>
        <w:top w:val="none" w:sz="0" w:space="0" w:color="auto"/>
        <w:left w:val="none" w:sz="0" w:space="0" w:color="auto"/>
        <w:bottom w:val="none" w:sz="0" w:space="0" w:color="auto"/>
        <w:right w:val="none" w:sz="0" w:space="0" w:color="auto"/>
      </w:divBdr>
    </w:div>
    <w:div w:id="1618754975">
      <w:bodyDiv w:val="1"/>
      <w:marLeft w:val="0"/>
      <w:marRight w:val="0"/>
      <w:marTop w:val="0"/>
      <w:marBottom w:val="0"/>
      <w:divBdr>
        <w:top w:val="none" w:sz="0" w:space="0" w:color="auto"/>
        <w:left w:val="none" w:sz="0" w:space="0" w:color="auto"/>
        <w:bottom w:val="none" w:sz="0" w:space="0" w:color="auto"/>
        <w:right w:val="none" w:sz="0" w:space="0" w:color="auto"/>
      </w:divBdr>
    </w:div>
    <w:div w:id="1735424511">
      <w:bodyDiv w:val="1"/>
      <w:marLeft w:val="0"/>
      <w:marRight w:val="0"/>
      <w:marTop w:val="0"/>
      <w:marBottom w:val="0"/>
      <w:divBdr>
        <w:top w:val="none" w:sz="0" w:space="0" w:color="auto"/>
        <w:left w:val="none" w:sz="0" w:space="0" w:color="auto"/>
        <w:bottom w:val="none" w:sz="0" w:space="0" w:color="auto"/>
        <w:right w:val="none" w:sz="0" w:space="0" w:color="auto"/>
      </w:divBdr>
    </w:div>
    <w:div w:id="1816609096">
      <w:bodyDiv w:val="1"/>
      <w:marLeft w:val="0"/>
      <w:marRight w:val="0"/>
      <w:marTop w:val="0"/>
      <w:marBottom w:val="0"/>
      <w:divBdr>
        <w:top w:val="none" w:sz="0" w:space="0" w:color="auto"/>
        <w:left w:val="none" w:sz="0" w:space="0" w:color="auto"/>
        <w:bottom w:val="none" w:sz="0" w:space="0" w:color="auto"/>
        <w:right w:val="none" w:sz="0" w:space="0" w:color="auto"/>
      </w:divBdr>
    </w:div>
    <w:div w:id="1949048461">
      <w:bodyDiv w:val="1"/>
      <w:marLeft w:val="0"/>
      <w:marRight w:val="0"/>
      <w:marTop w:val="0"/>
      <w:marBottom w:val="0"/>
      <w:divBdr>
        <w:top w:val="none" w:sz="0" w:space="0" w:color="auto"/>
        <w:left w:val="none" w:sz="0" w:space="0" w:color="auto"/>
        <w:bottom w:val="none" w:sz="0" w:space="0" w:color="auto"/>
        <w:right w:val="none" w:sz="0" w:space="0" w:color="auto"/>
      </w:divBdr>
    </w:div>
    <w:div w:id="1967930385">
      <w:bodyDiv w:val="1"/>
      <w:marLeft w:val="0"/>
      <w:marRight w:val="0"/>
      <w:marTop w:val="0"/>
      <w:marBottom w:val="0"/>
      <w:divBdr>
        <w:top w:val="none" w:sz="0" w:space="0" w:color="auto"/>
        <w:left w:val="none" w:sz="0" w:space="0" w:color="auto"/>
        <w:bottom w:val="none" w:sz="0" w:space="0" w:color="auto"/>
        <w:right w:val="none" w:sz="0" w:space="0" w:color="auto"/>
      </w:divBdr>
    </w:div>
    <w:div w:id="2065982509">
      <w:bodyDiv w:val="1"/>
      <w:marLeft w:val="0"/>
      <w:marRight w:val="0"/>
      <w:marTop w:val="0"/>
      <w:marBottom w:val="0"/>
      <w:divBdr>
        <w:top w:val="none" w:sz="0" w:space="0" w:color="auto"/>
        <w:left w:val="none" w:sz="0" w:space="0" w:color="auto"/>
        <w:bottom w:val="none" w:sz="0" w:space="0" w:color="auto"/>
        <w:right w:val="none" w:sz="0" w:space="0" w:color="auto"/>
      </w:divBdr>
    </w:div>
    <w:div w:id="207442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673C5-18D1-42FA-ADD7-EB2CE47FF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8</Pages>
  <Words>3041</Words>
  <Characters>17339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avulasalomi03@gmail.com</cp:lastModifiedBy>
  <cp:revision>24</cp:revision>
  <dcterms:created xsi:type="dcterms:W3CDTF">2023-04-15T08:28:00Z</dcterms:created>
  <dcterms:modified xsi:type="dcterms:W3CDTF">2023-04-27T12:00:00Z</dcterms:modified>
</cp:coreProperties>
</file>